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0B542D4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10</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9061D8">
        <w:rPr>
          <w:b/>
          <w:noProof/>
          <w:sz w:val="24"/>
        </w:rPr>
        <w:t>3455</w:t>
      </w:r>
    </w:p>
    <w:p w14:paraId="2E6EBB37" w14:textId="5F73523A" w:rsidR="006A45BA" w:rsidRPr="006A45BA" w:rsidRDefault="004F00AC" w:rsidP="0033027D">
      <w:pPr>
        <w:pStyle w:val="CRCoverPage"/>
        <w:tabs>
          <w:tab w:val="right" w:pos="9639"/>
        </w:tabs>
        <w:spacing w:after="0"/>
        <w:rPr>
          <w:b/>
          <w:noProof/>
          <w:sz w:val="24"/>
        </w:rPr>
      </w:pPr>
      <w:r>
        <w:rPr>
          <w:b/>
          <w:noProof/>
          <w:sz w:val="24"/>
        </w:rPr>
        <w:t>Baltimore, USA</w:t>
      </w:r>
      <w:r w:rsidR="000E4F7C" w:rsidRPr="000E4F7C">
        <w:rPr>
          <w:b/>
          <w:noProof/>
          <w:sz w:val="24"/>
        </w:rPr>
        <w:t xml:space="preserve">, </w:t>
      </w:r>
      <w:r>
        <w:rPr>
          <w:b/>
          <w:noProof/>
          <w:sz w:val="24"/>
        </w:rPr>
        <w:t>Dec</w:t>
      </w:r>
      <w:r w:rsidR="000E4F7C" w:rsidRPr="000E4F7C">
        <w:rPr>
          <w:b/>
          <w:noProof/>
          <w:sz w:val="24"/>
        </w:rPr>
        <w:t xml:space="preserve">ember </w:t>
      </w:r>
      <w:r>
        <w:rPr>
          <w:b/>
          <w:noProof/>
          <w:sz w:val="24"/>
        </w:rPr>
        <w:t>8</w:t>
      </w:r>
      <w:r w:rsidR="000E4F7C" w:rsidRPr="000E4F7C">
        <w:rPr>
          <w:b/>
          <w:noProof/>
          <w:sz w:val="24"/>
        </w:rPr>
        <w:t>-1</w:t>
      </w:r>
      <w:r>
        <w:rPr>
          <w:b/>
          <w:noProof/>
          <w:sz w:val="24"/>
        </w:rPr>
        <w:t>1</w:t>
      </w:r>
      <w:r w:rsidR="000E4F7C" w:rsidRPr="000E4F7C">
        <w:rPr>
          <w:b/>
          <w:noProof/>
          <w:sz w:val="24"/>
        </w:rPr>
        <w:t>, 2025</w:t>
      </w:r>
      <w:r w:rsidR="0033027D" w:rsidRPr="0033027D">
        <w:rPr>
          <w:b/>
          <w:noProof/>
          <w:sz w:val="24"/>
        </w:rPr>
        <w:tab/>
      </w:r>
    </w:p>
    <w:p w14:paraId="12F13448" w14:textId="77777777" w:rsidR="00AE25BF" w:rsidRPr="00E61E37"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6B703D8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Pr>
          <w:rFonts w:ascii="Arial" w:eastAsia="Batang" w:hAnsi="Arial"/>
          <w:b/>
          <w:sz w:val="24"/>
          <w:szCs w:val="24"/>
          <w:lang w:val="en-US" w:eastAsia="zh-CN"/>
        </w:rPr>
        <w:t>China Telecom</w:t>
      </w:r>
    </w:p>
    <w:p w14:paraId="2FADA241" w14:textId="4454AD1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7326E2" w:rsidRPr="007326E2">
        <w:rPr>
          <w:rFonts w:ascii="Arial" w:eastAsia="Batang" w:hAnsi="Arial" w:cs="Arial"/>
          <w:b/>
          <w:sz w:val="24"/>
          <w:szCs w:val="24"/>
          <w:lang w:eastAsia="zh-CN"/>
        </w:rPr>
        <w:t>New WID</w:t>
      </w:r>
      <w:r w:rsidR="007326E2">
        <w:rPr>
          <w:rFonts w:ascii="Arial" w:eastAsia="Batang" w:hAnsi="Arial" w:cs="Arial"/>
          <w:b/>
          <w:sz w:val="24"/>
          <w:szCs w:val="24"/>
          <w:lang w:eastAsia="zh-CN"/>
        </w:rPr>
        <w:t xml:space="preserve">: </w:t>
      </w:r>
      <w:r w:rsidR="007326E2" w:rsidRPr="007326E2">
        <w:rPr>
          <w:rFonts w:ascii="Arial" w:eastAsia="Batang" w:hAnsi="Arial" w:cs="Arial"/>
          <w:b/>
          <w:sz w:val="24"/>
          <w:szCs w:val="24"/>
          <w:lang w:eastAsia="zh-CN"/>
        </w:rPr>
        <w:t xml:space="preserve">Additional NR and </w:t>
      </w:r>
      <w:r w:rsidR="005B3794">
        <w:rPr>
          <w:rFonts w:ascii="Arial" w:eastAsia="Batang" w:hAnsi="Arial" w:cs="Arial"/>
          <w:b/>
          <w:sz w:val="24"/>
          <w:szCs w:val="24"/>
          <w:lang w:eastAsia="zh-CN"/>
        </w:rPr>
        <w:t>LTE</w:t>
      </w:r>
      <w:r w:rsidR="007326E2" w:rsidRPr="007326E2">
        <w:rPr>
          <w:rFonts w:ascii="Arial" w:eastAsia="Batang" w:hAnsi="Arial" w:cs="Arial"/>
          <w:b/>
          <w:sz w:val="24"/>
          <w:szCs w:val="24"/>
          <w:lang w:eastAsia="zh-CN"/>
        </w:rPr>
        <w:t xml:space="preserve"> band combinations for features in Rel-20</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0875879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48E1">
        <w:rPr>
          <w:rFonts w:ascii="Arial" w:eastAsia="Batang" w:hAnsi="Arial"/>
          <w:b/>
          <w:sz w:val="24"/>
          <w:szCs w:val="24"/>
          <w:lang w:eastAsia="zh-CN"/>
        </w:rPr>
        <w:t>9</w:t>
      </w:r>
      <w:r w:rsidR="00E61E37">
        <w:rPr>
          <w:rFonts w:ascii="Arial" w:eastAsia="Batang" w:hAnsi="Arial"/>
          <w:b/>
          <w:sz w:val="24"/>
          <w:szCs w:val="24"/>
          <w:lang w:eastAsia="zh-CN"/>
        </w:rPr>
        <w:t>.1.</w:t>
      </w:r>
      <w:r w:rsidR="00FF48E1">
        <w:rPr>
          <w:rFonts w:ascii="Arial" w:eastAsia="Batang" w:hAnsi="Arial"/>
          <w:b/>
          <w:sz w:val="24"/>
          <w:szCs w:val="24"/>
          <w:lang w:eastAsia="zh-CN"/>
        </w:rPr>
        <w:t>5.1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1A61A3E8"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5B3794" w:rsidRPr="005B3794">
        <w:rPr>
          <w:sz w:val="32"/>
          <w:szCs w:val="32"/>
        </w:rPr>
        <w:t xml:space="preserve">Additional NR and </w:t>
      </w:r>
      <w:r w:rsidR="005B3794">
        <w:rPr>
          <w:sz w:val="32"/>
          <w:szCs w:val="32"/>
        </w:rPr>
        <w:t>LTE</w:t>
      </w:r>
      <w:r w:rsidR="005B3794" w:rsidRPr="005B3794">
        <w:rPr>
          <w:sz w:val="32"/>
          <w:szCs w:val="32"/>
        </w:rPr>
        <w:t xml:space="preserve"> band combinations for features in Rel-20</w:t>
      </w:r>
    </w:p>
    <w:p w14:paraId="3511EA46" w14:textId="267DEDC1"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9800F4" w:rsidRPr="009800F4">
        <w:rPr>
          <w:sz w:val="32"/>
          <w:szCs w:val="32"/>
        </w:rPr>
        <w:t>_</w:t>
      </w:r>
      <w:r w:rsidR="005B3794">
        <w:rPr>
          <w:sz w:val="32"/>
          <w:szCs w:val="32"/>
        </w:rPr>
        <w:t>LTE</w:t>
      </w:r>
      <w:r w:rsidR="009800F4" w:rsidRPr="009800F4">
        <w:rPr>
          <w:sz w:val="32"/>
          <w:szCs w:val="32"/>
        </w:rPr>
        <w:t>_combos_</w:t>
      </w:r>
      <w:r w:rsidR="005B3794">
        <w:rPr>
          <w:sz w:val="32"/>
          <w:szCs w:val="32"/>
        </w:rPr>
        <w:t>Features</w:t>
      </w:r>
      <w:r w:rsidR="009800F4" w:rsidRPr="009800F4">
        <w:rPr>
          <w:sz w:val="32"/>
          <w:szCs w:val="32"/>
        </w:rPr>
        <w:t>_R</w:t>
      </w:r>
      <w:r w:rsidR="007258B2">
        <w:rPr>
          <w:sz w:val="32"/>
          <w:szCs w:val="32"/>
        </w:rPr>
        <w:t>20</w:t>
      </w:r>
    </w:p>
    <w:p w14:paraId="63D7C976" w14:textId="79FE4EB3"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A4FAE3E" w:rsidR="004260A5" w:rsidRDefault="0021660B" w:rsidP="004A40BE">
            <w:pPr>
              <w:pStyle w:val="TAC"/>
              <w:rPr>
                <w:lang w:eastAsia="zh-CN"/>
              </w:rPr>
            </w:pPr>
            <w:r>
              <w:rPr>
                <w:rFonts w:hint="eastAsia"/>
                <w:lang w:eastAsia="zh-CN"/>
              </w:rP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1DDC666E" w:rsidR="004260A5" w:rsidRDefault="0021660B" w:rsidP="004A40BE">
            <w:pPr>
              <w:pStyle w:val="TAC"/>
              <w:rPr>
                <w:lang w:eastAsia="zh-CN"/>
              </w:rPr>
            </w:pPr>
            <w:r>
              <w:rPr>
                <w:rFonts w:hint="eastAsia"/>
                <w:lang w:eastAsia="zh-CN"/>
              </w:rPr>
              <w:t>X</w:t>
            </w: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rPr>
                <w:lang w:eastAsia="zh-CN"/>
              </w:rPr>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619BE0F0" w:rsidR="00163676" w:rsidRDefault="00D21791" w:rsidP="008835FC">
            <w:pPr>
              <w:pStyle w:val="TAL"/>
            </w:pPr>
            <w:r>
              <w:t>DL_intrpt_combos_TxSW_R1</w:t>
            </w:r>
            <w:r>
              <w:rPr>
                <w:rFonts w:eastAsia="宋体"/>
                <w:lang w:eastAsia="zh-CN"/>
              </w:rPr>
              <w:t>9</w:t>
            </w:r>
          </w:p>
        </w:tc>
        <w:tc>
          <w:tcPr>
            <w:tcW w:w="1134" w:type="dxa"/>
          </w:tcPr>
          <w:p w14:paraId="43880B4B" w14:textId="51D47E7E" w:rsidR="00163676" w:rsidRDefault="00D21791" w:rsidP="008835FC">
            <w:pPr>
              <w:pStyle w:val="TAL"/>
            </w:pPr>
            <w:r w:rsidRPr="00D21791">
              <w:t>1040118</w:t>
            </w:r>
          </w:p>
        </w:tc>
        <w:tc>
          <w:tcPr>
            <w:tcW w:w="3402" w:type="dxa"/>
          </w:tcPr>
          <w:p w14:paraId="5526212C" w14:textId="6AC3EAD1" w:rsidR="00163676" w:rsidRDefault="00D21791" w:rsidP="008835FC">
            <w:pPr>
              <w:pStyle w:val="TAL"/>
            </w:pPr>
            <w:r w:rsidRPr="00D21791">
              <w:t>Rel-19 downlink interruption for NR and EN-DC band combinations at dynamic Tx Switching in Uplink</w:t>
            </w:r>
          </w:p>
        </w:tc>
        <w:tc>
          <w:tcPr>
            <w:tcW w:w="4536" w:type="dxa"/>
          </w:tcPr>
          <w:p w14:paraId="32D38886" w14:textId="33CF3AF3" w:rsidR="00163676" w:rsidRPr="00251D80" w:rsidRDefault="00D21791" w:rsidP="00D21791">
            <w:pPr>
              <w:pStyle w:val="TAL"/>
            </w:pPr>
            <w:r>
              <w:t>1040118</w:t>
            </w:r>
            <w:r w:rsidRPr="00D21791">
              <w:t xml:space="preserve"> is a preceding WI which covers R1</w:t>
            </w:r>
            <w:r>
              <w:t>9</w:t>
            </w:r>
            <w:r w:rsidRPr="00D21791">
              <w:t xml:space="preserve"> Downlink interruption clarification for NR and EN-DC band combinations. This WI is R</w:t>
            </w:r>
            <w:r>
              <w:t>20</w:t>
            </w:r>
            <w:r w:rsidRPr="00D21791">
              <w:t xml:space="preserve"> follow-up </w:t>
            </w:r>
            <w:r w:rsidR="004C67D9">
              <w:t xml:space="preserve">basket </w:t>
            </w:r>
            <w:r w:rsidRPr="00D21791">
              <w:t xml:space="preserve">WI </w:t>
            </w:r>
            <w:r w:rsidR="004C67D9">
              <w:t>to handle additional band combinations via the basket work item approach</w:t>
            </w:r>
          </w:p>
        </w:tc>
      </w:tr>
      <w:tr w:rsidR="004C67D9" w14:paraId="353A2666" w14:textId="77777777" w:rsidTr="00163676">
        <w:tc>
          <w:tcPr>
            <w:tcW w:w="1242" w:type="dxa"/>
          </w:tcPr>
          <w:p w14:paraId="2AE7C69E" w14:textId="44FCD093" w:rsidR="004C67D9" w:rsidRDefault="00BA2A7E" w:rsidP="008835FC">
            <w:pPr>
              <w:pStyle w:val="TAL"/>
            </w:pPr>
            <w:r w:rsidRPr="00BA2A7E">
              <w:t>LTE_NR_R19_Simult_RxTx</w:t>
            </w:r>
          </w:p>
        </w:tc>
        <w:tc>
          <w:tcPr>
            <w:tcW w:w="1134" w:type="dxa"/>
          </w:tcPr>
          <w:p w14:paraId="18BB54F2" w14:textId="59849BFB" w:rsidR="004C67D9" w:rsidRPr="00D21791" w:rsidRDefault="00BA2A7E" w:rsidP="008835FC">
            <w:pPr>
              <w:pStyle w:val="TAL"/>
            </w:pPr>
            <w:r w:rsidRPr="00035A87">
              <w:t>1040125</w:t>
            </w:r>
          </w:p>
        </w:tc>
        <w:tc>
          <w:tcPr>
            <w:tcW w:w="3402" w:type="dxa"/>
          </w:tcPr>
          <w:p w14:paraId="65B68E92" w14:textId="5F1AB654" w:rsidR="004C67D9" w:rsidRPr="00D21791" w:rsidRDefault="00BA2A7E" w:rsidP="008835FC">
            <w:pPr>
              <w:pStyle w:val="TAL"/>
            </w:pPr>
            <w:r w:rsidRPr="00BA2A7E">
              <w:t>Simultaneous Rx/Tx band combinations for NR CA/DC, NR SUL and LTE/NR DC in Rel-19</w:t>
            </w:r>
          </w:p>
        </w:tc>
        <w:tc>
          <w:tcPr>
            <w:tcW w:w="4536" w:type="dxa"/>
          </w:tcPr>
          <w:p w14:paraId="27885BE5" w14:textId="3B036134" w:rsidR="004C67D9" w:rsidRDefault="00BA2A7E" w:rsidP="00D21791">
            <w:pPr>
              <w:pStyle w:val="TAL"/>
            </w:pPr>
            <w:r w:rsidRPr="00035A87">
              <w:t>1040125</w:t>
            </w:r>
            <w:r w:rsidRPr="00D21791">
              <w:t xml:space="preserve"> is a preceding WI which covers R1</w:t>
            </w:r>
            <w:r>
              <w:t>9</w:t>
            </w:r>
            <w:r w:rsidRPr="00D21791">
              <w:t xml:space="preserve"> band combinations</w:t>
            </w:r>
            <w:r>
              <w:t xml:space="preserve"> for </w:t>
            </w:r>
            <w:r w:rsidRPr="00035A87">
              <w:t>simultaneous Rx/Tx</w:t>
            </w:r>
            <w:r w:rsidRPr="00D21791">
              <w:t>. This WI is R</w:t>
            </w:r>
            <w:r>
              <w:t>20</w:t>
            </w:r>
            <w:r w:rsidRPr="00D21791">
              <w:t xml:space="preserve"> follow-up </w:t>
            </w:r>
            <w:r>
              <w:t xml:space="preserve">basket </w:t>
            </w:r>
            <w:r w:rsidRPr="00D21791">
              <w:t xml:space="preserve">WI </w:t>
            </w:r>
            <w:r>
              <w:t>to handle additional band combinations via the basket work item approach</w:t>
            </w:r>
          </w:p>
        </w:tc>
      </w:tr>
      <w:tr w:rsidR="004C67D9" w14:paraId="57662606" w14:textId="77777777" w:rsidTr="00163676">
        <w:tc>
          <w:tcPr>
            <w:tcW w:w="1242" w:type="dxa"/>
          </w:tcPr>
          <w:p w14:paraId="47A914EC" w14:textId="5EB85241" w:rsidR="004C67D9" w:rsidRDefault="004C67D9" w:rsidP="008835FC">
            <w:pPr>
              <w:pStyle w:val="TAL"/>
            </w:pPr>
            <w:proofErr w:type="spellStart"/>
            <w:r w:rsidRPr="004C67D9">
              <w:t>NR_LBCA_Sw</w:t>
            </w:r>
            <w:proofErr w:type="spellEnd"/>
          </w:p>
        </w:tc>
        <w:tc>
          <w:tcPr>
            <w:tcW w:w="1134" w:type="dxa"/>
          </w:tcPr>
          <w:p w14:paraId="3C948A8F" w14:textId="5C8DEDCA" w:rsidR="004C67D9" w:rsidRPr="00D21791" w:rsidRDefault="004C67D9" w:rsidP="008835FC">
            <w:pPr>
              <w:pStyle w:val="TAL"/>
            </w:pPr>
            <w:r w:rsidRPr="004C67D9">
              <w:t>1060082</w:t>
            </w:r>
          </w:p>
        </w:tc>
        <w:tc>
          <w:tcPr>
            <w:tcW w:w="3402" w:type="dxa"/>
          </w:tcPr>
          <w:p w14:paraId="29946E36" w14:textId="023C4347" w:rsidR="004C67D9" w:rsidRPr="00D21791" w:rsidRDefault="004C67D9" w:rsidP="008835FC">
            <w:pPr>
              <w:pStyle w:val="TAL"/>
            </w:pPr>
            <w:r w:rsidRPr="004C67D9">
              <w:t>Low NR band carrier aggregation via switching</w:t>
            </w:r>
          </w:p>
        </w:tc>
        <w:tc>
          <w:tcPr>
            <w:tcW w:w="4536" w:type="dxa"/>
          </w:tcPr>
          <w:p w14:paraId="3E54D46D" w14:textId="707E86DE" w:rsidR="004C67D9" w:rsidRDefault="004C67D9" w:rsidP="00D21791">
            <w:pPr>
              <w:pStyle w:val="TAL"/>
            </w:pPr>
            <w:r w:rsidRPr="004C67D9">
              <w:t>1060082</w:t>
            </w:r>
            <w:r>
              <w:t xml:space="preserve"> is a </w:t>
            </w:r>
            <w:r w:rsidRPr="00D21791">
              <w:t>preceding WI</w:t>
            </w:r>
            <w:r>
              <w:t xml:space="preserve"> which specify the generic requirements that enables Low NR band CA via switching based on example band combination of CA_n5A-n29A. This WI is to handle additional band combinations via the basket work item approach</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50E644B" w14:textId="39975410" w:rsidR="00042149" w:rsidRDefault="00042149" w:rsidP="00042149">
      <w:pPr>
        <w:jc w:val="both"/>
        <w:rPr>
          <w:lang w:eastAsia="zh-CN"/>
        </w:rPr>
      </w:pPr>
      <w:r w:rsidRPr="00565326">
        <w:rPr>
          <w:lang w:eastAsia="zh-CN"/>
        </w:rPr>
        <w:t xml:space="preserve">For certain features, specific requirements are defined for particular band combinations. To ensure support for each feature, these requirements must be </w:t>
      </w:r>
      <w:r w:rsidR="00457111" w:rsidRPr="00565326">
        <w:rPr>
          <w:lang w:eastAsia="zh-CN"/>
        </w:rPr>
        <w:t>analysed</w:t>
      </w:r>
      <w:r w:rsidRPr="00565326">
        <w:rPr>
          <w:lang w:eastAsia="zh-CN"/>
        </w:rPr>
        <w:t xml:space="preserve"> and specified on a case-by-case basis. This </w:t>
      </w:r>
      <w:r>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r w:rsidR="00457111" w:rsidRPr="00565326">
        <w:rPr>
          <w:lang w:eastAsia="zh-CN"/>
        </w:rPr>
        <w:t>analysing</w:t>
      </w:r>
      <w:r w:rsidRPr="00565326">
        <w:rPr>
          <w:lang w:eastAsia="zh-CN"/>
        </w:rPr>
        <w:t xml:space="preserve"> multiple features and their band combinations</w:t>
      </w:r>
      <w:r>
        <w:rPr>
          <w:lang w:eastAsia="zh-CN"/>
        </w:rPr>
        <w:t xml:space="preserve"> for each specific feature or objective</w:t>
      </w:r>
      <w:r w:rsidRPr="00565326">
        <w:rPr>
          <w:lang w:eastAsia="zh-CN"/>
        </w:rPr>
        <w:t>.</w:t>
      </w:r>
    </w:p>
    <w:p w14:paraId="242A83AA" w14:textId="77777777" w:rsidR="00042149" w:rsidRPr="00764244" w:rsidRDefault="00042149" w:rsidP="00042149">
      <w:pPr>
        <w:spacing w:after="60"/>
        <w:rPr>
          <w:b/>
          <w:lang w:eastAsia="zh-CN"/>
        </w:rPr>
      </w:pPr>
      <w:r>
        <w:rPr>
          <w:b/>
          <w:lang w:eastAsia="zh-CN"/>
        </w:rPr>
        <w:t>Objective #1: DL</w:t>
      </w:r>
      <w:r w:rsidRPr="002D3E48">
        <w:rPr>
          <w:b/>
          <w:lang w:eastAsia="zh-CN"/>
        </w:rPr>
        <w:t xml:space="preserve"> interruption for NR and EN-DC band combinations at dynamic Tx Switching in Uplink</w:t>
      </w:r>
    </w:p>
    <w:p w14:paraId="0E09D240" w14:textId="77777777" w:rsidR="00042149" w:rsidRDefault="00042149" w:rsidP="00042149">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Tx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29D38B49" w14:textId="77777777" w:rsidR="00042149" w:rsidRPr="00F8748E" w:rsidRDefault="00042149" w:rsidP="00042149">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 xml:space="preserve">an approach for no DL interruption analysis as captured in TR 37.867 and </w:t>
      </w:r>
      <w:r>
        <w:rPr>
          <w:rFonts w:eastAsia="宋体"/>
          <w:lang w:eastAsia="zh-CN"/>
        </w:rPr>
        <w:t>also outcome</w:t>
      </w:r>
      <w:r>
        <w:rPr>
          <w:rFonts w:eastAsia="宋体" w:hint="eastAsia"/>
          <w:lang w:eastAsia="zh-CN"/>
        </w:rPr>
        <w:t xml:space="preserve"> into the spec</w:t>
      </w:r>
      <w:r>
        <w:rPr>
          <w:rFonts w:eastAsia="宋体"/>
          <w:lang w:eastAsia="zh-CN"/>
        </w:rPr>
        <w:t xml:space="preserve"> of 38.101-1, which was also followed by Rel-18 basket WI to continue the work for the </w:t>
      </w:r>
      <w:r>
        <w:rPr>
          <w:rFonts w:eastAsia="宋体" w:hint="eastAsia"/>
          <w:lang w:eastAsia="zh-CN"/>
        </w:rPr>
        <w:t>uplink</w:t>
      </w:r>
      <w:r>
        <w:rPr>
          <w:rFonts w:eastAsia="宋体"/>
          <w:lang w:eastAsia="zh-CN"/>
        </w:rPr>
        <w:t xml:space="preserve"> </w:t>
      </w:r>
      <w:r>
        <w:rPr>
          <w:rFonts w:eastAsia="宋体" w:hint="eastAsia"/>
          <w:lang w:eastAsia="zh-CN"/>
        </w:rPr>
        <w:t>Tx</w:t>
      </w:r>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3393458A" w14:textId="77777777" w:rsidR="00042149" w:rsidRDefault="00042149" w:rsidP="00042149">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33DF86B1" w14:textId="77777777" w:rsidR="00042149" w:rsidRDefault="00042149" w:rsidP="00042149">
      <w:pPr>
        <w:numPr>
          <w:ilvl w:val="0"/>
          <w:numId w:val="8"/>
        </w:numPr>
        <w:spacing w:after="0"/>
        <w:jc w:val="both"/>
        <w:rPr>
          <w:lang w:eastAsia="zh-CN"/>
        </w:rPr>
      </w:pPr>
      <w:r>
        <w:t>Two bands involved in the uplink switching belong to different uplink serving cells</w:t>
      </w:r>
      <w:r>
        <w:rPr>
          <w:lang w:val="en-US"/>
        </w:rPr>
        <w:t>.</w:t>
      </w:r>
      <w:r>
        <w:rPr>
          <w:lang w:eastAsia="zh-CN"/>
        </w:rPr>
        <w:t xml:space="preserve"> </w:t>
      </w:r>
    </w:p>
    <w:p w14:paraId="213EF9B0" w14:textId="77777777" w:rsidR="00042149" w:rsidRDefault="00042149" w:rsidP="00042149">
      <w:pPr>
        <w:numPr>
          <w:ilvl w:val="0"/>
          <w:numId w:val="8"/>
        </w:numPr>
        <w:spacing w:afterLines="50" w:after="120"/>
        <w:jc w:val="both"/>
        <w:rPr>
          <w:rFonts w:eastAsia="宋体"/>
          <w:lang w:eastAsia="zh-CN"/>
        </w:rPr>
      </w:pPr>
      <w:r>
        <w:rPr>
          <w:rFonts w:eastAsia="宋体"/>
          <w:lang w:eastAsia="zh-CN"/>
        </w:rPr>
        <w:t xml:space="preserve">More than two bands </w:t>
      </w:r>
      <w:r>
        <w:t>involved in the uplink switching</w:t>
      </w:r>
      <w:r>
        <w:rPr>
          <w:rFonts w:ascii="宋体" w:eastAsia="宋体" w:hAnsi="宋体" w:cs="宋体" w:hint="eastAsia"/>
          <w:lang w:eastAsia="zh-CN"/>
        </w:rPr>
        <w:t>.</w:t>
      </w:r>
    </w:p>
    <w:p w14:paraId="07FD900F" w14:textId="77777777" w:rsidR="00042149" w:rsidRDefault="00042149" w:rsidP="00042149">
      <w:pPr>
        <w:spacing w:afterLines="50" w:after="120"/>
        <w:jc w:val="both"/>
        <w:rPr>
          <w:rFonts w:eastAsia="宋体"/>
          <w:lang w:eastAsia="zh-CN"/>
        </w:rPr>
      </w:pPr>
      <w:r>
        <w:rPr>
          <w:rFonts w:eastAsia="宋体"/>
          <w:lang w:eastAsia="zh-CN"/>
        </w:rPr>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proofErr w:type="spellStart"/>
      <w:r>
        <w:rPr>
          <w:i/>
          <w:lang w:eastAsia="zh-CN"/>
        </w:rPr>
        <w:t>switchingOptionConfigForBandPair</w:t>
      </w:r>
      <w:proofErr w:type="spellEnd"/>
      <w:r>
        <w:rPr>
          <w:lang w:eastAsia="zh-CN"/>
        </w:rPr>
        <w:t xml:space="preserve"> set to '</w:t>
      </w:r>
      <w:proofErr w:type="spellStart"/>
      <w:r>
        <w:rPr>
          <w:lang w:eastAsia="zh-CN"/>
        </w:rPr>
        <w:t>dualUL</w:t>
      </w:r>
      <w:proofErr w:type="spellEnd"/>
      <w:r>
        <w:rPr>
          <w:lang w:eastAsia="zh-CN"/>
        </w:rPr>
        <w:t>'</w:t>
      </w:r>
      <w:r>
        <w:rPr>
          <w:rFonts w:eastAsia="宋体"/>
          <w:lang w:eastAsia="zh-CN"/>
        </w:rPr>
        <w:t xml:space="preserve">. However, the corresponding mandating </w:t>
      </w:r>
      <w:r>
        <w:rPr>
          <w:rFonts w:eastAsia="等线"/>
          <w:lang w:val="en-US"/>
        </w:rPr>
        <w:t xml:space="preserve">no </w:t>
      </w:r>
      <w:r>
        <w:rPr>
          <w:rFonts w:eastAsia="等线"/>
          <w:lang w:val="en-US"/>
        </w:rPr>
        <w:lastRenderedPageBreak/>
        <w:t xml:space="preserve">DL interruption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w:t>
      </w:r>
      <w:proofErr w:type="spellStart"/>
      <w:r>
        <w:rPr>
          <w:rFonts w:eastAsia="等线"/>
          <w:lang w:val="en-US"/>
        </w:rPr>
        <w:t>CA_nX-nY</w:t>
      </w:r>
      <w:proofErr w:type="spellEnd"/>
      <w:r>
        <w:rPr>
          <w:rFonts w:eastAsia="等线"/>
          <w:lang w:val="en-US"/>
        </w:rPr>
        <w:t xml:space="preserve">”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258C4EFE" w14:textId="77777777" w:rsidR="00042149" w:rsidRDefault="00042149" w:rsidP="00042149">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Tx switching</w:t>
      </w:r>
      <w:r>
        <w:rPr>
          <w:rFonts w:eastAsia="宋体" w:hint="eastAsia"/>
          <w:lang w:eastAsia="zh-CN"/>
        </w:rPr>
        <w:t>.</w:t>
      </w:r>
      <w:r>
        <w:rPr>
          <w:rFonts w:eastAsia="宋体"/>
          <w:lang w:eastAsia="zh-CN"/>
        </w:rPr>
        <w:t xml:space="preserve"> T</w:t>
      </w:r>
      <w:r w:rsidRPr="00A45115">
        <w:rPr>
          <w:rFonts w:eastAsia="宋体"/>
          <w:lang w:eastAsia="zh-CN"/>
        </w:rPr>
        <w:t xml:space="preserve">he clarification </w:t>
      </w:r>
      <w:r>
        <w:rPr>
          <w:rFonts w:eastAsia="宋体"/>
          <w:lang w:eastAsia="zh-CN"/>
        </w:rPr>
        <w:t xml:space="preserve">such as “no for </w:t>
      </w:r>
      <w:proofErr w:type="spellStart"/>
      <w:r>
        <w:rPr>
          <w:rFonts w:eastAsia="等线"/>
          <w:lang w:val="en-US"/>
        </w:rPr>
        <w:t>CA_nX-nY</w:t>
      </w:r>
      <w:proofErr w:type="spellEnd"/>
      <w:r>
        <w:rPr>
          <w:rFonts w:eastAsia="宋体"/>
          <w:lang w:eastAsia="zh-CN"/>
        </w:rPr>
        <w:t xml:space="preserve">” </w:t>
      </w:r>
      <w:r w:rsidRPr="00A45115">
        <w:rPr>
          <w:rFonts w:eastAsia="宋体"/>
          <w:lang w:eastAsia="zh-CN"/>
        </w:rPr>
        <w:t xml:space="preserve">was updated </w:t>
      </w:r>
      <w:r>
        <w:rPr>
          <w:rFonts w:eastAsia="宋体"/>
          <w:lang w:eastAsia="zh-CN"/>
        </w:rPr>
        <w:t xml:space="preserve">by “no for </w:t>
      </w:r>
      <w:proofErr w:type="spellStart"/>
      <w:r>
        <w:rPr>
          <w:rFonts w:eastAsia="等线"/>
          <w:lang w:val="en-US"/>
        </w:rPr>
        <w:t>nX-nY</w:t>
      </w:r>
      <w:proofErr w:type="spellEnd"/>
      <w:r>
        <w:rPr>
          <w:rFonts w:eastAsia="宋体"/>
          <w:lang w:eastAsia="zh-CN"/>
        </w:rPr>
        <w:t xml:space="preserve">” </w:t>
      </w:r>
      <w:r w:rsidRPr="00A45115">
        <w:rPr>
          <w:rFonts w:eastAsia="宋体"/>
          <w:lang w:eastAsia="zh-CN"/>
        </w:rPr>
        <w:t>was updated in order to apply to 3 or 4 UL bands configuration cases in Rel-1</w:t>
      </w:r>
      <w:r>
        <w:rPr>
          <w:rFonts w:eastAsia="宋体"/>
          <w:lang w:eastAsia="zh-CN"/>
        </w:rPr>
        <w:t>9</w:t>
      </w:r>
      <w:r w:rsidRPr="00A45115">
        <w:rPr>
          <w:rFonts w:eastAsia="宋体"/>
          <w:lang w:eastAsia="zh-CN"/>
        </w:rPr>
        <w:t xml:space="preserve"> basket WI, and some of band combinations are specified with no DL interruption for 3 or 4 UL bands configured. While, there are still request</w:t>
      </w:r>
      <w:r>
        <w:rPr>
          <w:rFonts w:eastAsia="宋体"/>
          <w:lang w:eastAsia="zh-CN"/>
        </w:rPr>
        <w:t>s</w:t>
      </w:r>
      <w:r w:rsidRPr="00A45115">
        <w:rPr>
          <w:rFonts w:eastAsia="宋体"/>
          <w:lang w:eastAsia="zh-CN"/>
        </w:rPr>
        <w:t xml:space="preserve"> for band combinations for the 3 or 4 UL bands configuration cases.</w:t>
      </w:r>
      <w:r>
        <w:rPr>
          <w:rFonts w:eastAsia="宋体"/>
          <w:lang w:eastAsia="zh-CN"/>
        </w:rPr>
        <w:t xml:space="preserve"> Furthermore, t</w:t>
      </w:r>
      <w:r w:rsidRPr="00AE4DC5">
        <w:rPr>
          <w:rFonts w:eastAsia="宋体"/>
          <w:lang w:eastAsia="zh-CN"/>
        </w:rPr>
        <w:t xml:space="preserve">he advantage of uplink </w:t>
      </w:r>
      <w:proofErr w:type="spellStart"/>
      <w:r w:rsidRPr="00AE4DC5">
        <w:rPr>
          <w:rFonts w:eastAsia="宋体"/>
          <w:lang w:eastAsia="zh-CN"/>
        </w:rPr>
        <w:t>tx</w:t>
      </w:r>
      <w:proofErr w:type="spellEnd"/>
      <w:r w:rsidRPr="00AE4DC5">
        <w:rPr>
          <w:rFonts w:eastAsia="宋体"/>
          <w:lang w:eastAsia="zh-CN"/>
        </w:rPr>
        <w:t xml:space="preserve">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the FDD+FDD combinations shall be considered.</w:t>
      </w:r>
      <w:r>
        <w:rPr>
          <w:rFonts w:eastAsia="宋体"/>
          <w:lang w:eastAsia="zh-CN"/>
        </w:rPr>
        <w:t xml:space="preserve"> </w:t>
      </w:r>
      <w:r w:rsidRPr="00C1466F">
        <w:rPr>
          <w:rFonts w:eastAsia="宋体"/>
          <w:lang w:eastAsia="zh-CN"/>
        </w:rPr>
        <w:t xml:space="preserve">Uplink </w:t>
      </w:r>
      <w:proofErr w:type="spellStart"/>
      <w:r w:rsidRPr="00C1466F">
        <w:rPr>
          <w:rFonts w:eastAsia="宋体"/>
          <w:lang w:eastAsia="zh-CN"/>
        </w:rPr>
        <w:t>tx</w:t>
      </w:r>
      <w:proofErr w:type="spellEnd"/>
      <w:r w:rsidRPr="00C1466F">
        <w:rPr>
          <w:rFonts w:eastAsia="宋体"/>
          <w:lang w:eastAsia="zh-CN"/>
        </w:rPr>
        <w:t xml:space="preserve"> switching feature including FDD+FDD case has been supported by the current specification, no restriction to the duplex of the band</w:t>
      </w:r>
      <w:r>
        <w:rPr>
          <w:rFonts w:eastAsia="宋体"/>
          <w:lang w:eastAsia="zh-CN"/>
        </w:rPr>
        <w:t>.</w:t>
      </w:r>
      <w:r w:rsidRPr="00C1466F">
        <w:t xml:space="preserve"> </w:t>
      </w:r>
      <w:r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2BF1AF3" w14:textId="77777777" w:rsidR="00042149" w:rsidRPr="00764244" w:rsidRDefault="00042149" w:rsidP="00042149">
      <w:pPr>
        <w:spacing w:after="60"/>
        <w:rPr>
          <w:b/>
          <w:lang w:eastAsia="zh-CN"/>
        </w:rPr>
      </w:pPr>
      <w:r>
        <w:rPr>
          <w:b/>
          <w:lang w:eastAsia="zh-CN"/>
        </w:rPr>
        <w:t xml:space="preserve">Objective #2: </w:t>
      </w:r>
      <w:r w:rsidRPr="002D3E48">
        <w:rPr>
          <w:b/>
          <w:lang w:eastAsia="zh-CN"/>
        </w:rPr>
        <w:t>Simultaneous Rx/Tx band combinations for NR CA/DC, NR SUL and LTE/NR DC</w:t>
      </w:r>
    </w:p>
    <w:p w14:paraId="4879AA5A" w14:textId="77777777" w:rsidR="00042149" w:rsidRPr="00035A87" w:rsidRDefault="00042149" w:rsidP="00042149">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E8922DF" w14:textId="77777777" w:rsidR="00042149" w:rsidRPr="00035A87" w:rsidRDefault="00042149" w:rsidP="00042149">
      <w:pPr>
        <w:spacing w:after="0"/>
        <w:jc w:val="both"/>
      </w:pPr>
      <w:r w:rsidRPr="00035A87">
        <w:t>In Rel-17, the principles for judging the mandatory capability for a band combination have been discussed, and the cases include:</w:t>
      </w:r>
    </w:p>
    <w:p w14:paraId="6E0BBF98" w14:textId="77777777" w:rsidR="00042149" w:rsidRPr="00035A87" w:rsidRDefault="00042149" w:rsidP="00042149">
      <w:pPr>
        <w:pStyle w:val="af8"/>
        <w:numPr>
          <w:ilvl w:val="0"/>
          <w:numId w:val="10"/>
        </w:numPr>
        <w:spacing w:after="0"/>
        <w:jc w:val="both"/>
        <w:rPr>
          <w:bCs/>
        </w:rPr>
      </w:pPr>
      <w:r w:rsidRPr="00035A87">
        <w:rPr>
          <w:bCs/>
        </w:rPr>
        <w:t>FR1+FR1 FDD-TDD band combination</w:t>
      </w:r>
    </w:p>
    <w:p w14:paraId="53C20A5A" w14:textId="77777777" w:rsidR="00042149" w:rsidRPr="00035A87" w:rsidRDefault="00042149" w:rsidP="00042149">
      <w:pPr>
        <w:pStyle w:val="af8"/>
        <w:numPr>
          <w:ilvl w:val="0"/>
          <w:numId w:val="10"/>
        </w:numPr>
        <w:spacing w:after="0"/>
        <w:jc w:val="both"/>
        <w:rPr>
          <w:bCs/>
        </w:rPr>
      </w:pPr>
      <w:r w:rsidRPr="00035A87">
        <w:rPr>
          <w:bCs/>
        </w:rPr>
        <w:t>FR1+FR1 TDD-TDD band combination</w:t>
      </w:r>
    </w:p>
    <w:p w14:paraId="5613FA55" w14:textId="77777777" w:rsidR="00042149" w:rsidRPr="00035A87" w:rsidRDefault="00042149" w:rsidP="00042149">
      <w:pPr>
        <w:pStyle w:val="af8"/>
        <w:numPr>
          <w:ilvl w:val="0"/>
          <w:numId w:val="10"/>
        </w:numPr>
        <w:spacing w:after="0"/>
        <w:jc w:val="both"/>
        <w:rPr>
          <w:bCs/>
        </w:rPr>
      </w:pPr>
      <w:r w:rsidRPr="00035A87">
        <w:rPr>
          <w:bCs/>
        </w:rPr>
        <w:t>FR1+FR2 FDD-TDD band combination</w:t>
      </w:r>
    </w:p>
    <w:p w14:paraId="57776E56" w14:textId="77777777" w:rsidR="00042149" w:rsidRPr="00035A87" w:rsidRDefault="00042149" w:rsidP="00042149">
      <w:pPr>
        <w:pStyle w:val="af8"/>
        <w:numPr>
          <w:ilvl w:val="0"/>
          <w:numId w:val="10"/>
        </w:numPr>
        <w:spacing w:after="0"/>
        <w:jc w:val="both"/>
      </w:pPr>
      <w:r w:rsidRPr="00035A87">
        <w:t>FR1+FR2 TDD-TDD band combination</w:t>
      </w:r>
    </w:p>
    <w:p w14:paraId="1BD0C2D2" w14:textId="77777777" w:rsidR="00042149" w:rsidRPr="00035A87" w:rsidRDefault="00042149" w:rsidP="00042149">
      <w:pPr>
        <w:pStyle w:val="af8"/>
        <w:numPr>
          <w:ilvl w:val="0"/>
          <w:numId w:val="10"/>
        </w:numPr>
        <w:spacing w:after="0"/>
        <w:ind w:left="714" w:hanging="357"/>
        <w:jc w:val="both"/>
      </w:pPr>
      <w:r w:rsidRPr="00035A87">
        <w:rPr>
          <w:bCs/>
        </w:rPr>
        <w:t>FR2+FR2 TDD-TDD band combination</w:t>
      </w:r>
    </w:p>
    <w:p w14:paraId="32CEA325" w14:textId="77777777" w:rsidR="00042149" w:rsidRDefault="00042149" w:rsidP="00042149">
      <w:pPr>
        <w:spacing w:beforeLines="50" w:before="120"/>
        <w:jc w:val="both"/>
      </w:pPr>
      <w:r w:rsidRPr="00035A87">
        <w:t>In Rel-18, a basket WI for simultaneous Rx-Tx was created. In Rel-18 WI, as the capability is defined for CA, SUL, MR-DC and NR-DC band combinations, and applicability of the corresponding requirements cover different specifications, e.g., TS 38.101-1 and TS 38.101-3, the way to treat simultaneous Rx/Tx capability as well as the requirements is aligned among the specifications.</w:t>
      </w:r>
    </w:p>
    <w:p w14:paraId="3C558667" w14:textId="77777777" w:rsidR="00042149" w:rsidRDefault="00042149" w:rsidP="00042149">
      <w:pPr>
        <w:jc w:val="both"/>
        <w:rPr>
          <w:lang w:eastAsia="zh-CN"/>
        </w:rPr>
      </w:pPr>
      <w:r w:rsidRPr="00861557">
        <w:rPr>
          <w:lang w:eastAsia="zh-CN"/>
        </w:rPr>
        <w:t>In Rel-19, further discussions have addressed several specification issues concerning simultaneous Rx-Tx requirements originally identified in Rel-18. Key points include simplifying or removing redundant and overlapping Notes to enhance implementation clarity, clarifying the lack of mandatory simultaneous Rx-Tx notes for certain higher-order EN-DC band combinations to aid vendor implementation and testing, and examining the CA_n40-n41 combination where 4Rx requirements on n41 may require relaxation. The need to support simultaneous Rx-Tx in the CA_n5-n8 combination with overlapping spectrum was also discussed. Additionally, case-by-case analysis of band combinations will be conducted to prevent ambiguity, with outcomes documented in TR38.793 as an extension of the Rel-18 work.</w:t>
      </w:r>
    </w:p>
    <w:p w14:paraId="3811ED98" w14:textId="77777777" w:rsidR="00042149" w:rsidRPr="00764244" w:rsidRDefault="00042149" w:rsidP="00042149">
      <w:pPr>
        <w:spacing w:after="60"/>
        <w:rPr>
          <w:b/>
          <w:lang w:eastAsia="zh-CN"/>
        </w:rPr>
      </w:pPr>
      <w:r>
        <w:rPr>
          <w:b/>
          <w:lang w:eastAsia="zh-CN"/>
        </w:rPr>
        <w:t xml:space="preserve">Objective #3: </w:t>
      </w:r>
      <w:r w:rsidRPr="00C208ED">
        <w:rPr>
          <w:b/>
          <w:lang w:eastAsia="zh-CN"/>
        </w:rPr>
        <w:t>Low NR band carrier aggregation via switching</w:t>
      </w:r>
    </w:p>
    <w:p w14:paraId="22D4A155" w14:textId="218FCCFC" w:rsidR="00042149" w:rsidRDefault="00042149" w:rsidP="00042149">
      <w:pPr>
        <w:jc w:val="both"/>
      </w:pPr>
      <w:r w:rsidRPr="00C208ED">
        <w:t>Operators have long sought to aggregate low-band spectrum to enhance coverage and capacity, especially as users spend significant time connected to these bands in both urban and rural areas. However, device design limitations</w:t>
      </w:r>
      <w:r>
        <w:rPr>
          <w:lang w:eastAsia="zh-CN"/>
        </w:rPr>
        <w:t xml:space="preserve">, </w:t>
      </w:r>
      <w:r w:rsidRPr="00C208ED">
        <w:t>such as antenna and RF front-end constraints</w:t>
      </w:r>
      <w:r>
        <w:t xml:space="preserve">, </w:t>
      </w:r>
      <w:r w:rsidRPr="00C208ED">
        <w:t xml:space="preserve">make low-band carrier aggregation difficult to implement. To address this, operators are proposing a 3GPP specification update that introduces a switching-based CA solution. This approach allows devices to </w:t>
      </w:r>
      <w:r>
        <w:rPr>
          <w:iCs/>
        </w:rPr>
        <w:t>s</w:t>
      </w:r>
      <w:r w:rsidRPr="00311EBB">
        <w:rPr>
          <w:iCs/>
        </w:rPr>
        <w:t xml:space="preserve">emi-static RRC-based </w:t>
      </w:r>
      <w:r w:rsidRPr="00C208ED">
        <w:t xml:space="preserve">switch to a </w:t>
      </w:r>
      <w:proofErr w:type="spellStart"/>
      <w:r w:rsidRPr="00C208ED">
        <w:t>SCell</w:t>
      </w:r>
      <w:proofErr w:type="spellEnd"/>
      <w:r w:rsidRPr="00C208ED">
        <w:t xml:space="preserve"> when needed, without simultaneous transmission/reception with the </w:t>
      </w:r>
      <w:proofErr w:type="spellStart"/>
      <w:r w:rsidRPr="00C208ED">
        <w:t>PCell</w:t>
      </w:r>
      <w:proofErr w:type="spellEnd"/>
      <w:r w:rsidRPr="00C208ED">
        <w:t xml:space="preserve">, balancing performance and hardware feasibility. </w:t>
      </w:r>
    </w:p>
    <w:p w14:paraId="523E0DCC" w14:textId="57712A3F" w:rsidR="00042149" w:rsidRDefault="00042149" w:rsidP="00042149">
      <w:pPr>
        <w:jc w:val="both"/>
      </w:pPr>
      <w:r>
        <w:t>In Rel-1</w:t>
      </w:r>
      <w:r w:rsidR="00F013E1">
        <w:t>9</w:t>
      </w:r>
      <w:r>
        <w:t xml:space="preserve">, the effort was launched with band combination </w:t>
      </w:r>
      <w:r w:rsidR="009D4071" w:rsidRPr="009D4071">
        <w:t>CA_n5A-n29A</w:t>
      </w:r>
      <w:r>
        <w:t xml:space="preserve">, </w:t>
      </w:r>
      <w:r>
        <w:rPr>
          <w:rFonts w:hint="eastAsia"/>
          <w:lang w:eastAsia="zh-CN"/>
        </w:rPr>
        <w:t>identified</w:t>
      </w:r>
      <w:r>
        <w:t xml:space="preserve"> by other combinations such as CA_n12A-n29A, CA_n14A-n29A, and CA_n28A-n71A, as requested by operators.</w:t>
      </w:r>
    </w:p>
    <w:p w14:paraId="31A435BC" w14:textId="7D628368" w:rsidR="00042149" w:rsidRDefault="00042149" w:rsidP="00042149">
      <w:pPr>
        <w:jc w:val="both"/>
        <w:rPr>
          <w:lang w:eastAsia="zh-CN"/>
        </w:rPr>
      </w:pPr>
      <w:r>
        <w:t>Rel-</w:t>
      </w:r>
      <w:r w:rsidR="00F013E1">
        <w:t>20</w:t>
      </w:r>
      <w:r>
        <w:t xml:space="preserve"> continues to leverage semi-static RRC-based switching to enhance low-band CA, particularly for scenarios involving switching between FDD and SDL bands, with example band combinations </w:t>
      </w:r>
      <w:r w:rsidRPr="00F72D97">
        <w:rPr>
          <w:color w:val="000000" w:themeColor="text1"/>
        </w:rPr>
        <w:t>CA_n12-n29 and CA_n28-n67</w:t>
      </w:r>
      <w:r>
        <w:rPr>
          <w:color w:val="000000" w:themeColor="text1"/>
          <w:lang w:eastAsia="zh-CN"/>
        </w:rPr>
        <w:t>.</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27B8142B" w14:textId="77777777" w:rsidR="001D471F" w:rsidRPr="002D3E48" w:rsidRDefault="001D471F" w:rsidP="001D471F">
      <w:pPr>
        <w:pStyle w:val="af8"/>
        <w:numPr>
          <w:ilvl w:val="0"/>
          <w:numId w:val="12"/>
        </w:numPr>
        <w:spacing w:after="60"/>
        <w:rPr>
          <w:b/>
          <w:lang w:eastAsia="zh-CN"/>
        </w:rPr>
      </w:pPr>
      <w:r w:rsidRPr="002D3E48">
        <w:rPr>
          <w:b/>
          <w:lang w:eastAsia="zh-CN"/>
        </w:rPr>
        <w:t>Objective #1: DL interruption for NR and EN-DC band combinations at dynamic Tx Switching in Uplink</w:t>
      </w:r>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500A397D" w14:textId="77777777" w:rsidR="001D471F" w:rsidRDefault="001D471F" w:rsidP="001D471F">
      <w:pPr>
        <w:numPr>
          <w:ilvl w:val="0"/>
          <w:numId w:val="9"/>
        </w:numPr>
        <w:tabs>
          <w:tab w:val="clear" w:pos="720"/>
          <w:tab w:val="num" w:pos="360"/>
        </w:tabs>
        <w:spacing w:afterLines="50" w:after="120"/>
        <w:ind w:left="360"/>
        <w:rPr>
          <w:rFonts w:eastAsia="宋体"/>
          <w:lang w:val="en-US" w:eastAsia="zh-CN"/>
        </w:rPr>
      </w:pPr>
      <w:r>
        <w:rPr>
          <w:rFonts w:eastAsia="宋体" w:hint="eastAsia"/>
          <w:lang w:val="en-US" w:eastAsia="zh-CN"/>
        </w:rPr>
        <w:t xml:space="preserve">Discuss and specify inter-band uplink CA and EN-DC combinations for which DL interruption is not allowed 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 xml:space="preserve">, 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334C478E" w14:textId="77777777" w:rsidR="001D471F" w:rsidRPr="00250004" w:rsidRDefault="001D471F" w:rsidP="001D471F">
      <w:pPr>
        <w:pStyle w:val="af8"/>
        <w:numPr>
          <w:ilvl w:val="0"/>
          <w:numId w:val="11"/>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w:t>
      </w:r>
      <w:proofErr w:type="spellStart"/>
      <w:r w:rsidRPr="00250004">
        <w:rPr>
          <w:rFonts w:hint="eastAsia"/>
          <w:bCs/>
        </w:rPr>
        <w:t>analyze</w:t>
      </w:r>
      <w:proofErr w:type="spellEnd"/>
      <w:r w:rsidRPr="00250004">
        <w:rPr>
          <w:rFonts w:hint="eastAsia"/>
          <w:bCs/>
        </w:rPr>
        <w:t xml:space="preserv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1061CF95" w14:textId="77777777" w:rsidR="001D471F" w:rsidRPr="00250004" w:rsidRDefault="001D471F" w:rsidP="001D471F">
      <w:pPr>
        <w:pStyle w:val="af8"/>
        <w:numPr>
          <w:ilvl w:val="0"/>
          <w:numId w:val="11"/>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13653510" w14:textId="77777777" w:rsidR="001D471F" w:rsidRPr="00250004" w:rsidRDefault="001D471F" w:rsidP="001D471F">
      <w:pPr>
        <w:pStyle w:val="af8"/>
        <w:spacing w:afterLines="50" w:after="120"/>
        <w:ind w:left="738"/>
        <w:jc w:val="both"/>
        <w:rPr>
          <w:bCs/>
        </w:rPr>
      </w:pPr>
      <w:r w:rsidRPr="00250004">
        <w:rPr>
          <w:bCs/>
        </w:rPr>
        <w:t xml:space="preserve">Note: The requirement of “no DL interruption” to be specified for the band combinations in the WI applies </w:t>
      </w:r>
      <w:r w:rsidRPr="00250004">
        <w:rPr>
          <w:rFonts w:hint="eastAsia"/>
          <w:bCs/>
        </w:rPr>
        <w:t>t</w:t>
      </w:r>
      <w:r w:rsidRPr="00250004">
        <w:rPr>
          <w:bCs/>
        </w:rPr>
        <w:t>o Rel-</w:t>
      </w:r>
      <w:r>
        <w:rPr>
          <w:bCs/>
        </w:rPr>
        <w:t>20</w:t>
      </w:r>
      <w:r w:rsidRPr="00250004">
        <w:rPr>
          <w:bCs/>
        </w:rPr>
        <w:t>.</w:t>
      </w:r>
    </w:p>
    <w:p w14:paraId="2CB1678D" w14:textId="77777777" w:rsidR="001D471F" w:rsidRPr="00CE03C9" w:rsidRDefault="001D471F" w:rsidP="001D471F">
      <w:pPr>
        <w:numPr>
          <w:ilvl w:val="0"/>
          <w:numId w:val="9"/>
        </w:numPr>
        <w:tabs>
          <w:tab w:val="clear" w:pos="720"/>
          <w:tab w:val="num" w:pos="360"/>
        </w:tabs>
        <w:ind w:left="360"/>
        <w:rPr>
          <w:lang w:val="en-US" w:eastAsia="zh-CN"/>
        </w:rPr>
      </w:pPr>
      <w:r>
        <w:rPr>
          <w:bCs/>
          <w:lang w:val="en-US"/>
        </w:rPr>
        <w:t xml:space="preserve">Specify REL-independent way for </w:t>
      </w:r>
      <w:r>
        <w:rPr>
          <w:rFonts w:hint="eastAsia"/>
          <w:bCs/>
        </w:rPr>
        <w:t>CA</w:t>
      </w:r>
      <w:r>
        <w:rPr>
          <w:bCs/>
        </w:rPr>
        <w:t xml:space="preserve"> </w:t>
      </w:r>
      <w:r>
        <w:rPr>
          <w:rFonts w:hint="eastAsia"/>
          <w:bCs/>
        </w:rPr>
        <w:t>combinations of this WI</w:t>
      </w:r>
      <w:r>
        <w:rPr>
          <w:bCs/>
        </w:rPr>
        <w:t>.</w:t>
      </w:r>
    </w:p>
    <w:p w14:paraId="2CDE63AA" w14:textId="77777777" w:rsidR="001D471F" w:rsidRPr="00BC163D" w:rsidRDefault="001D471F" w:rsidP="001D471F">
      <w:pPr>
        <w:pStyle w:val="af8"/>
        <w:numPr>
          <w:ilvl w:val="0"/>
          <w:numId w:val="11"/>
        </w:numPr>
        <w:spacing w:after="0"/>
        <w:jc w:val="both"/>
        <w:rPr>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r>
        <w:rPr>
          <w:bCs/>
        </w:rPr>
        <w:t xml:space="preserve">, introduce for uplink Tx switching across three or four bands </w:t>
      </w:r>
      <w:r>
        <w:rPr>
          <w:rFonts w:hint="eastAsia"/>
          <w:bCs/>
        </w:rPr>
        <w:t xml:space="preserve">in a REL-independent way starting from </w:t>
      </w:r>
      <w:r>
        <w:rPr>
          <w:bCs/>
        </w:rPr>
        <w:t>R</w:t>
      </w:r>
      <w:r>
        <w:rPr>
          <w:rFonts w:hint="eastAsia"/>
          <w:bCs/>
        </w:rPr>
        <w:t>el</w:t>
      </w:r>
      <w:r>
        <w:rPr>
          <w:bCs/>
        </w:rPr>
        <w:t>-18</w:t>
      </w:r>
      <w:r>
        <w:rPr>
          <w:rFonts w:hint="eastAsia"/>
          <w:bCs/>
        </w:rPr>
        <w:t>.</w:t>
      </w:r>
    </w:p>
    <w:p w14:paraId="6AA2499F" w14:textId="77777777" w:rsidR="001D471F" w:rsidRPr="00BC163D" w:rsidRDefault="001D471F" w:rsidP="001D471F">
      <w:pPr>
        <w:pStyle w:val="af8"/>
        <w:spacing w:after="0"/>
        <w:ind w:left="740"/>
        <w:jc w:val="both"/>
        <w:rPr>
          <w:bCs/>
        </w:rPr>
      </w:pPr>
      <w:r>
        <w:rPr>
          <w:bCs/>
        </w:rPr>
        <w:t xml:space="preserve">Note: the </w:t>
      </w:r>
      <w:r>
        <w:rPr>
          <w:rFonts w:hint="eastAsia"/>
          <w:bCs/>
        </w:rPr>
        <w:t>CA</w:t>
      </w:r>
      <w:r>
        <w:rPr>
          <w:bCs/>
        </w:rPr>
        <w:t xml:space="preserve"> and EN-DC </w:t>
      </w:r>
      <w:r>
        <w:rPr>
          <w:rFonts w:hint="eastAsia"/>
          <w:bCs/>
        </w:rPr>
        <w:t xml:space="preserve">combinations </w:t>
      </w:r>
      <w:r>
        <w:rPr>
          <w:bCs/>
        </w:rPr>
        <w:t>with two bands</w:t>
      </w:r>
      <w:r w:rsidRPr="00F84539">
        <w:rPr>
          <w:lang w:val="en-US" w:eastAsia="zh-CN"/>
        </w:rPr>
        <w:t xml:space="preserve"> </w:t>
      </w:r>
      <w:r>
        <w:rPr>
          <w:lang w:val="en-US" w:eastAsia="zh-CN"/>
        </w:rPr>
        <w:t>uplink switching</w:t>
      </w:r>
      <w:r>
        <w:rPr>
          <w:bCs/>
        </w:rPr>
        <w:t xml:space="preserve"> have been</w:t>
      </w:r>
      <w:r>
        <w:rPr>
          <w:rFonts w:hint="eastAsia"/>
          <w:bCs/>
        </w:rPr>
        <w:t xml:space="preserve"> introduced in a REL-independent way starting from </w:t>
      </w:r>
      <w:r>
        <w:rPr>
          <w:bCs/>
        </w:rPr>
        <w:t>Rel-16</w:t>
      </w:r>
      <w:r w:rsidRPr="00F61D15">
        <w:rPr>
          <w:rFonts w:hint="eastAsia"/>
          <w:bCs/>
        </w:rPr>
        <w:t>/</w:t>
      </w:r>
      <w:r w:rsidRPr="00F61D15">
        <w:rPr>
          <w:bCs/>
        </w:rPr>
        <w:t>17</w:t>
      </w:r>
      <w:r>
        <w:rPr>
          <w:bCs/>
        </w:rPr>
        <w:t>.</w:t>
      </w:r>
    </w:p>
    <w:p w14:paraId="6EEF42EF" w14:textId="77777777" w:rsidR="001D471F" w:rsidRDefault="001D471F" w:rsidP="001D471F">
      <w:pPr>
        <w:pStyle w:val="af8"/>
        <w:numPr>
          <w:ilvl w:val="0"/>
          <w:numId w:val="12"/>
        </w:numPr>
        <w:snapToGrid w:val="0"/>
        <w:spacing w:beforeLines="100" w:before="240" w:after="60"/>
        <w:contextualSpacing w:val="0"/>
        <w:rPr>
          <w:bCs/>
        </w:rPr>
      </w:pPr>
      <w:r>
        <w:rPr>
          <w:b/>
          <w:lang w:eastAsia="zh-CN"/>
        </w:rPr>
        <w:t xml:space="preserve">Objective #2: </w:t>
      </w:r>
      <w:r w:rsidRPr="002D3E48">
        <w:rPr>
          <w:b/>
          <w:lang w:eastAsia="zh-CN"/>
        </w:rPr>
        <w:t>Simultaneous Rx/Tx band combinations for NR CA/DC, NR SUL and LTE/NR DC</w:t>
      </w:r>
    </w:p>
    <w:p w14:paraId="6BE7B36C" w14:textId="77777777" w:rsidR="001D471F" w:rsidRPr="00035A87" w:rsidRDefault="001D471F" w:rsidP="001D471F">
      <w:pPr>
        <w:numPr>
          <w:ilvl w:val="0"/>
          <w:numId w:val="9"/>
        </w:numPr>
        <w:tabs>
          <w:tab w:val="clear" w:pos="720"/>
          <w:tab w:val="num" w:pos="360"/>
        </w:tabs>
        <w:spacing w:afterLines="50" w:after="120"/>
        <w:ind w:left="360"/>
        <w:jc w:val="both"/>
        <w:rPr>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 xml:space="preserve">for each requested FDD-TDD and TDD-TDD band combinations for CA, SUL, MR-DC based on technical analysis, especially for those with large MSD values. </w:t>
      </w:r>
      <w:r w:rsidRPr="00035A87">
        <w:rPr>
          <w:rFonts w:hint="eastAsia"/>
          <w:bCs/>
          <w:lang w:eastAsia="zh-CN"/>
        </w:rPr>
        <w:t>If</w:t>
      </w:r>
      <w:r w:rsidRPr="00035A87">
        <w:rPr>
          <w:bCs/>
        </w:rPr>
        <w:t xml:space="preserve"> needed, specify the MSD requirements for the identified band combinations.</w:t>
      </w:r>
    </w:p>
    <w:p w14:paraId="32DB25F4" w14:textId="77777777" w:rsidR="001D471F" w:rsidRPr="00035A87" w:rsidRDefault="001D471F" w:rsidP="001D471F">
      <w:pPr>
        <w:pStyle w:val="af8"/>
        <w:numPr>
          <w:ilvl w:val="0"/>
          <w:numId w:val="11"/>
        </w:numPr>
        <w:spacing w:after="0"/>
        <w:jc w:val="both"/>
        <w:rPr>
          <w:bCs/>
        </w:rPr>
      </w:pPr>
      <w:r w:rsidRPr="00035A87">
        <w:rPr>
          <w:bCs/>
        </w:rPr>
        <w:t>Note</w:t>
      </w:r>
      <w:r>
        <w:rPr>
          <w:bCs/>
        </w:rPr>
        <w:t xml:space="preserve"> </w:t>
      </w:r>
      <w:r w:rsidRPr="00035A87">
        <w:rPr>
          <w:bCs/>
        </w:rPr>
        <w:t xml:space="preserve">1: Band combinations considered in this WI have to be introduced first via basket WIs or completed in previous releases if necessary. </w:t>
      </w:r>
    </w:p>
    <w:p w14:paraId="1C4BD4E3" w14:textId="77777777" w:rsidR="001D471F" w:rsidRPr="00035A87" w:rsidRDefault="001D471F" w:rsidP="001D471F">
      <w:pPr>
        <w:pStyle w:val="af8"/>
        <w:numPr>
          <w:ilvl w:val="0"/>
          <w:numId w:val="11"/>
        </w:numPr>
        <w:spacing w:after="0"/>
        <w:jc w:val="both"/>
        <w:rPr>
          <w:lang w:eastAsia="zh-CN"/>
        </w:rPr>
      </w:pPr>
      <w:r w:rsidRPr="00035A87">
        <w:t xml:space="preserve">Note 2: </w:t>
      </w:r>
      <w:r w:rsidRPr="00035A87">
        <w:rPr>
          <w:rFonts w:hint="eastAsia"/>
          <w:lang w:eastAsia="zh-CN"/>
        </w:rPr>
        <w:t>W</w:t>
      </w:r>
      <w:r w:rsidRPr="00035A87">
        <w:t>hether the simultaneous Rx-Tx capability could be supported or not depends on the evaluation of MSD for the requested band combinations case by case</w:t>
      </w:r>
      <w:r w:rsidRPr="00035A87">
        <w:rPr>
          <w:rFonts w:hint="eastAsia"/>
          <w:lang w:eastAsia="zh-CN"/>
        </w:rPr>
        <w:t>.</w:t>
      </w:r>
    </w:p>
    <w:p w14:paraId="2432DABD" w14:textId="77777777" w:rsidR="001D471F" w:rsidRPr="00035A87" w:rsidRDefault="001D471F" w:rsidP="001D471F">
      <w:pPr>
        <w:pStyle w:val="af8"/>
        <w:numPr>
          <w:ilvl w:val="0"/>
          <w:numId w:val="11"/>
        </w:numPr>
        <w:spacing w:afterLines="50" w:after="120"/>
        <w:ind w:left="738"/>
        <w:jc w:val="both"/>
        <w:rPr>
          <w:lang w:eastAsia="zh-CN"/>
        </w:rPr>
      </w:pPr>
      <w:r w:rsidRPr="00035A87">
        <w:rPr>
          <w:lang w:eastAsia="zh-CN"/>
        </w:rPr>
        <w:t>Note 3: Applicability of simultaneous Rx/Tx capability to FDD-TDD band pairs should be reviewed</w:t>
      </w:r>
    </w:p>
    <w:p w14:paraId="4DFE4912" w14:textId="77777777" w:rsidR="001D471F" w:rsidRPr="00035A87" w:rsidRDefault="001D471F" w:rsidP="001D471F">
      <w:pPr>
        <w:pStyle w:val="af8"/>
        <w:numPr>
          <w:ilvl w:val="0"/>
          <w:numId w:val="11"/>
        </w:numPr>
        <w:spacing w:afterLines="50" w:after="120"/>
        <w:ind w:left="738"/>
        <w:jc w:val="both"/>
        <w:rPr>
          <w:lang w:eastAsia="zh-CN"/>
        </w:rPr>
      </w:pPr>
      <w:r w:rsidRPr="00035A87">
        <w:rPr>
          <w:lang w:eastAsia="zh-CN"/>
        </w:rPr>
        <w:t>Note 4: Band combinations of the following power classes are considered in this WI: PC3, PC2 and PC1.5.</w:t>
      </w:r>
    </w:p>
    <w:p w14:paraId="2F460B29" w14:textId="77777777" w:rsidR="001D471F" w:rsidRPr="00F72056" w:rsidRDefault="001D471F" w:rsidP="001D471F">
      <w:pPr>
        <w:numPr>
          <w:ilvl w:val="0"/>
          <w:numId w:val="9"/>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2D26F2A5" w14:textId="49CD5C5B" w:rsidR="001D471F" w:rsidRDefault="001D471F" w:rsidP="001D471F">
      <w:pPr>
        <w:pStyle w:val="af8"/>
        <w:numPr>
          <w:ilvl w:val="0"/>
          <w:numId w:val="12"/>
        </w:numPr>
        <w:snapToGrid w:val="0"/>
        <w:spacing w:beforeLines="100" w:before="240" w:after="60"/>
        <w:contextualSpacing w:val="0"/>
        <w:rPr>
          <w:bCs/>
        </w:rPr>
      </w:pPr>
      <w:r>
        <w:rPr>
          <w:b/>
          <w:lang w:eastAsia="zh-CN"/>
        </w:rPr>
        <w:t>Objective #</w:t>
      </w:r>
      <w:r w:rsidR="00C02D65">
        <w:rPr>
          <w:b/>
          <w:lang w:eastAsia="zh-CN"/>
        </w:rPr>
        <w:t>3</w:t>
      </w:r>
      <w:r>
        <w:rPr>
          <w:b/>
          <w:lang w:eastAsia="zh-CN"/>
        </w:rPr>
        <w:t xml:space="preserve">: </w:t>
      </w:r>
      <w:r w:rsidRPr="00C208ED">
        <w:rPr>
          <w:b/>
          <w:lang w:eastAsia="zh-CN"/>
        </w:rPr>
        <w:t>Low NR band carrier aggregation via switching</w:t>
      </w:r>
    </w:p>
    <w:p w14:paraId="4A377A1C" w14:textId="4EFB7A12" w:rsidR="001D471F"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 xml:space="preserve">Specify the </w:t>
      </w:r>
      <w:r>
        <w:rPr>
          <w:color w:val="000000" w:themeColor="text1"/>
          <w:lang w:eastAsia="zh-CN"/>
        </w:rPr>
        <w:t>band combination specific</w:t>
      </w:r>
      <w:r w:rsidRPr="005E37BC">
        <w:rPr>
          <w:color w:val="000000" w:themeColor="text1"/>
          <w:lang w:eastAsia="zh-CN"/>
        </w:rPr>
        <w:t xml:space="preserve"> UE RF requirements to allow switching between </w:t>
      </w:r>
      <w:r>
        <w:rPr>
          <w:color w:val="000000" w:themeColor="text1"/>
          <w:lang w:eastAsia="zh-CN"/>
        </w:rPr>
        <w:t xml:space="preserve">different cases </w:t>
      </w:r>
      <w:r w:rsidRPr="005E37BC">
        <w:rPr>
          <w:color w:val="000000" w:themeColor="text1"/>
          <w:lang w:eastAsia="zh-CN"/>
        </w:rPr>
        <w:t>to enable low band carrier aggregation via switching for scenario between FDD band and SDL band.</w:t>
      </w:r>
    </w:p>
    <w:p w14:paraId="4D5459AA" w14:textId="77777777" w:rsidR="001D471F" w:rsidRPr="005E37BC" w:rsidRDefault="001D471F" w:rsidP="001D471F">
      <w:pPr>
        <w:spacing w:after="0"/>
        <w:ind w:left="357"/>
        <w:jc w:val="both"/>
        <w:rPr>
          <w:color w:val="000000" w:themeColor="text1"/>
          <w:lang w:eastAsia="zh-CN"/>
        </w:rPr>
      </w:pPr>
      <w:r w:rsidRPr="005E37BC">
        <w:rPr>
          <w:color w:val="000000" w:themeColor="text1"/>
          <w:lang w:eastAsia="zh-CN"/>
        </w:rPr>
        <w:t xml:space="preserve">{case 1, case </w:t>
      </w:r>
      <w:r>
        <w:rPr>
          <w:color w:val="000000" w:themeColor="text1"/>
          <w:lang w:eastAsia="zh-CN"/>
        </w:rPr>
        <w:t>2</w:t>
      </w:r>
      <w:r w:rsidRPr="005E37BC">
        <w:rPr>
          <w:color w:val="000000" w:themeColor="text1"/>
          <w:lang w:eastAsia="zh-CN"/>
        </w:rPr>
        <w:t>}</w:t>
      </w:r>
    </w:p>
    <w:p w14:paraId="3800B243" w14:textId="77777777" w:rsidR="001D471F" w:rsidRDefault="001D471F" w:rsidP="001D471F">
      <w:pPr>
        <w:pStyle w:val="af8"/>
        <w:numPr>
          <w:ilvl w:val="0"/>
          <w:numId w:val="11"/>
        </w:numPr>
        <w:spacing w:afterLines="50" w:after="120"/>
        <w:jc w:val="both"/>
        <w:rPr>
          <w:lang w:eastAsia="zh-CN"/>
        </w:rPr>
      </w:pPr>
      <w:r>
        <w:rPr>
          <w:lang w:eastAsia="zh-CN"/>
        </w:rPr>
        <w:t>Case 1: Tx/Rx on FDD carrier 1 and no Rx on SDL carrier 2</w:t>
      </w:r>
    </w:p>
    <w:p w14:paraId="0DC39693" w14:textId="77777777" w:rsidR="001D471F" w:rsidRPr="0061739E" w:rsidRDefault="001D471F" w:rsidP="001D471F">
      <w:pPr>
        <w:pStyle w:val="af8"/>
        <w:numPr>
          <w:ilvl w:val="0"/>
          <w:numId w:val="11"/>
        </w:numPr>
        <w:spacing w:afterLines="50" w:after="120"/>
        <w:jc w:val="both"/>
        <w:rPr>
          <w:lang w:eastAsia="zh-CN"/>
        </w:rPr>
      </w:pPr>
      <w:r>
        <w:rPr>
          <w:lang w:eastAsia="zh-CN"/>
        </w:rPr>
        <w:t>Case 2: Rx on SDL carrier 2 and no Tx/Rx on FDD carrier 1</w:t>
      </w:r>
    </w:p>
    <w:p w14:paraId="1E4E1D95" w14:textId="77777777" w:rsidR="001D471F" w:rsidRPr="005E37BC"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35D1A31D" w14:textId="77777777" w:rsidR="001D471F" w:rsidRPr="005E37BC" w:rsidRDefault="001D471F" w:rsidP="001D471F">
      <w:pPr>
        <w:numPr>
          <w:ilvl w:val="0"/>
          <w:numId w:val="9"/>
        </w:numPr>
        <w:tabs>
          <w:tab w:val="clear" w:pos="720"/>
          <w:tab w:val="num" w:pos="360"/>
        </w:tabs>
        <w:spacing w:after="0"/>
        <w:ind w:left="357" w:hanging="357"/>
        <w:jc w:val="both"/>
        <w:rPr>
          <w:color w:val="000000" w:themeColor="text1"/>
          <w:lang w:eastAsia="zh-CN"/>
        </w:rPr>
      </w:pPr>
      <w:r w:rsidRPr="005E37BC">
        <w:rPr>
          <w:color w:val="000000" w:themeColor="text1"/>
          <w:lang w:eastAsia="zh-CN"/>
        </w:rPr>
        <w:t xml:space="preserve">Consider the following deployment constraints: </w:t>
      </w:r>
    </w:p>
    <w:p w14:paraId="466B5C09" w14:textId="77777777" w:rsidR="001D471F" w:rsidRPr="005E37BC" w:rsidRDefault="001D471F" w:rsidP="001D471F">
      <w:pPr>
        <w:pStyle w:val="af8"/>
        <w:numPr>
          <w:ilvl w:val="0"/>
          <w:numId w:val="11"/>
        </w:numPr>
        <w:spacing w:afterLines="50" w:after="120"/>
        <w:ind w:left="738"/>
        <w:jc w:val="both"/>
        <w:rPr>
          <w:color w:val="000000" w:themeColor="text1"/>
        </w:rPr>
      </w:pPr>
      <w:r w:rsidRPr="005E37BC">
        <w:rPr>
          <w:color w:val="000000" w:themeColor="text1"/>
        </w:rPr>
        <w:t>The carrier frequency for all cases is &lt;1GHz.</w:t>
      </w:r>
    </w:p>
    <w:p w14:paraId="1FB6B092" w14:textId="77777777" w:rsidR="001D471F" w:rsidRPr="0061739E" w:rsidRDefault="001D471F" w:rsidP="001D471F">
      <w:pPr>
        <w:pStyle w:val="af8"/>
        <w:numPr>
          <w:ilvl w:val="0"/>
          <w:numId w:val="11"/>
        </w:numPr>
        <w:spacing w:afterLines="50" w:after="120"/>
        <w:ind w:left="738"/>
        <w:jc w:val="both"/>
        <w:rPr>
          <w:lang w:eastAsia="zh-CN"/>
        </w:rPr>
      </w:pPr>
      <w:r w:rsidRPr="0061739E">
        <w:rPr>
          <w:lang w:eastAsia="zh-CN"/>
        </w:rPr>
        <w:t>Co-located and synchronized network deployment for both carriers.</w:t>
      </w:r>
    </w:p>
    <w:p w14:paraId="3EA088B6" w14:textId="77777777" w:rsidR="001D471F" w:rsidRPr="0061739E" w:rsidRDefault="001D471F" w:rsidP="001D471F">
      <w:pPr>
        <w:pStyle w:val="af8"/>
        <w:numPr>
          <w:ilvl w:val="0"/>
          <w:numId w:val="11"/>
        </w:numPr>
        <w:spacing w:afterLines="50" w:after="120"/>
        <w:ind w:left="738"/>
        <w:jc w:val="both"/>
        <w:rPr>
          <w:lang w:eastAsia="zh-CN"/>
        </w:rPr>
      </w:pPr>
      <w:r w:rsidRPr="0061739E">
        <w:rPr>
          <w:lang w:eastAsia="zh-CN"/>
        </w:rPr>
        <w:t>Both carriers are in a single TAG.</w:t>
      </w:r>
    </w:p>
    <w:p w14:paraId="2FA98662" w14:textId="77777777" w:rsidR="001D471F" w:rsidRPr="0061739E" w:rsidRDefault="001D471F" w:rsidP="001D471F">
      <w:pPr>
        <w:pStyle w:val="af8"/>
        <w:numPr>
          <w:ilvl w:val="0"/>
          <w:numId w:val="11"/>
        </w:numPr>
        <w:spacing w:afterLines="50" w:after="120"/>
        <w:ind w:left="738"/>
        <w:jc w:val="both"/>
        <w:rPr>
          <w:lang w:eastAsia="zh-CN"/>
        </w:rPr>
      </w:pPr>
      <w:r w:rsidRPr="0061739E">
        <w:rPr>
          <w:lang w:eastAsia="zh-CN"/>
        </w:rPr>
        <w:t>SCS 15</w:t>
      </w:r>
      <w:r>
        <w:rPr>
          <w:rFonts w:hint="eastAsia"/>
          <w:lang w:eastAsia="zh-CN"/>
        </w:rPr>
        <w:t>kH</w:t>
      </w:r>
      <w:r w:rsidRPr="0061739E">
        <w:rPr>
          <w:lang w:eastAsia="zh-CN"/>
        </w:rPr>
        <w:t>z on both carriers.</w:t>
      </w:r>
    </w:p>
    <w:p w14:paraId="03FCB94E" w14:textId="1F21DE85" w:rsidR="00427D27" w:rsidRDefault="001D471F" w:rsidP="00427D27">
      <w:pPr>
        <w:pStyle w:val="af8"/>
        <w:numPr>
          <w:ilvl w:val="0"/>
          <w:numId w:val="11"/>
        </w:numPr>
        <w:spacing w:afterLines="50" w:after="120"/>
        <w:ind w:left="738"/>
        <w:jc w:val="both"/>
        <w:rPr>
          <w:lang w:eastAsia="zh-CN"/>
        </w:rPr>
      </w:pPr>
      <w:r w:rsidRPr="0061739E">
        <w:rPr>
          <w:lang w:eastAsia="zh-CN"/>
        </w:rPr>
        <w:t>No in-gap interference between DL carriers is expected</w:t>
      </w:r>
      <w:r>
        <w:rPr>
          <w:lang w:eastAsia="zh-CN"/>
        </w:rPr>
        <w:t>.</w:t>
      </w:r>
    </w:p>
    <w:p w14:paraId="240C6BB2" w14:textId="77777777" w:rsidR="000C7C54" w:rsidRDefault="000C7C54" w:rsidP="00F013E1">
      <w:pPr>
        <w:pStyle w:val="af8"/>
        <w:spacing w:afterLines="50" w:after="120"/>
        <w:ind w:left="0"/>
        <w:jc w:val="both"/>
        <w:rPr>
          <w:lang w:eastAsia="zh-CN"/>
        </w:rPr>
      </w:pPr>
    </w:p>
    <w:p w14:paraId="6759CF83" w14:textId="433D5C58" w:rsidR="00F013E1" w:rsidRPr="000C7C54" w:rsidRDefault="000C7C54" w:rsidP="00F013E1">
      <w:pPr>
        <w:pStyle w:val="af8"/>
        <w:spacing w:afterLines="50" w:after="120"/>
        <w:ind w:left="0"/>
        <w:jc w:val="both"/>
        <w:rPr>
          <w:lang w:eastAsia="zh-CN"/>
        </w:rPr>
      </w:pPr>
      <w:r>
        <w:rPr>
          <w:rFonts w:hint="eastAsia"/>
          <w:lang w:eastAsia="zh-CN"/>
        </w:rPr>
        <w:t>Note:</w:t>
      </w:r>
      <w:r>
        <w:rPr>
          <w:lang w:eastAsia="zh-CN"/>
        </w:rPr>
        <w:t xml:space="preserve"> </w:t>
      </w:r>
      <w:r w:rsidRPr="000C7C54">
        <w:rPr>
          <w:lang w:eastAsia="zh-CN"/>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15763E10" w14:textId="4B1F0C3B" w:rsidR="00427D27" w:rsidRDefault="00427D27" w:rsidP="00427D27">
      <w:pPr>
        <w:pStyle w:val="3"/>
      </w:pPr>
      <w:r w:rsidRPr="00035A87">
        <w:t>4.1.</w:t>
      </w:r>
      <w:r>
        <w:t>2</w:t>
      </w:r>
      <w:r w:rsidRPr="00035A87">
        <w:tab/>
        <w:t>Overview of identified combinations for evaluation</w:t>
      </w:r>
    </w:p>
    <w:p w14:paraId="7BDF7C09" w14:textId="6516804D" w:rsidR="00250D12" w:rsidRPr="00250004" w:rsidRDefault="00250D12" w:rsidP="00250D12">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 xml:space="preserve">supporting features </w:t>
      </w:r>
      <w:r w:rsidRPr="00250004">
        <w:rPr>
          <w:rFonts w:hint="eastAsia"/>
          <w:lang w:eastAsia="zh-CN"/>
        </w:rPr>
        <w:t xml:space="preserve">are listed </w:t>
      </w:r>
      <w:r>
        <w:rPr>
          <w:lang w:eastAsia="zh-CN"/>
        </w:rPr>
        <w:t>below</w:t>
      </w:r>
      <w:r w:rsidRPr="00250004">
        <w:rPr>
          <w:bCs/>
        </w:rPr>
        <w:t>:</w:t>
      </w:r>
    </w:p>
    <w:p w14:paraId="743795B2" w14:textId="77777777" w:rsidR="00427D27" w:rsidRPr="001D384B" w:rsidRDefault="00427D27" w:rsidP="00427D27">
      <w:pPr>
        <w:pStyle w:val="af8"/>
        <w:numPr>
          <w:ilvl w:val="0"/>
          <w:numId w:val="12"/>
        </w:numPr>
        <w:spacing w:after="60"/>
        <w:rPr>
          <w:b/>
          <w:lang w:eastAsia="zh-CN"/>
        </w:rPr>
      </w:pPr>
      <w:r w:rsidRPr="001D384B">
        <w:rPr>
          <w:b/>
          <w:lang w:eastAsia="zh-CN"/>
        </w:rPr>
        <w:t>Objective #1: DL interruption for NR and EN-DC band combinations at dynamic Tx Switching in Uplink</w:t>
      </w:r>
    </w:p>
    <w:p w14:paraId="4D1B4E1F" w14:textId="26293917" w:rsidR="00427D27" w:rsidRDefault="00427D27" w:rsidP="00427D27">
      <w:pPr>
        <w:spacing w:afterLines="50" w:after="120"/>
        <w:jc w:val="center"/>
        <w:rPr>
          <w:rFonts w:ascii="Arial" w:hAnsi="Arial" w:cs="Arial"/>
          <w:b/>
          <w:bCs/>
          <w:sz w:val="18"/>
          <w:szCs w:val="18"/>
        </w:rPr>
      </w:pPr>
      <w:bookmarkStart w:id="3" w:name="_Hlk167261944"/>
      <w:bookmarkStart w:id="4" w:name="OLE_LINK2"/>
      <w:r w:rsidRPr="009A389F">
        <w:rPr>
          <w:rFonts w:ascii="Arial" w:hAnsi="Arial" w:cs="Arial"/>
          <w:b/>
          <w:bCs/>
          <w:sz w:val="18"/>
          <w:szCs w:val="18"/>
        </w:rPr>
        <w:lastRenderedPageBreak/>
        <w:t>Table 4.1.</w:t>
      </w:r>
      <w:r w:rsidR="003B2D91">
        <w:rPr>
          <w:rFonts w:ascii="Arial" w:hAnsi="Arial" w:cs="Arial"/>
          <w:b/>
          <w:bCs/>
          <w:sz w:val="18"/>
          <w:szCs w:val="18"/>
        </w:rPr>
        <w:t>2</w:t>
      </w:r>
      <w:r w:rsidRPr="009A389F">
        <w:rPr>
          <w:rFonts w:ascii="Arial" w:hAnsi="Arial" w:cs="Arial"/>
          <w:b/>
          <w:bCs/>
          <w:sz w:val="18"/>
          <w:szCs w:val="18"/>
        </w:rPr>
        <w:t>-1: Band combinations 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FA3441" w:rsidRPr="00035A87" w14:paraId="4689D307" w14:textId="77777777" w:rsidTr="00603BA9">
        <w:tc>
          <w:tcPr>
            <w:tcW w:w="881" w:type="pct"/>
            <w:shd w:val="clear" w:color="auto" w:fill="D9D9D9"/>
            <w:vAlign w:val="center"/>
          </w:tcPr>
          <w:p w14:paraId="712A0642"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Band</w:t>
            </w:r>
          </w:p>
          <w:p w14:paraId="743EFD32"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2F8464AC" w14:textId="4420AEDD" w:rsidR="00FA3441" w:rsidRPr="00030DF2" w:rsidRDefault="00AE4DFE" w:rsidP="00603BA9">
            <w:pPr>
              <w:spacing w:after="0"/>
              <w:jc w:val="center"/>
              <w:rPr>
                <w:rFonts w:ascii="Arial" w:hAnsi="Arial" w:cs="Arial"/>
                <w:b/>
                <w:bCs/>
                <w:sz w:val="16"/>
                <w:szCs w:val="18"/>
              </w:rPr>
            </w:pPr>
            <w:r>
              <w:rPr>
                <w:rFonts w:ascii="Arial" w:hAnsi="Arial" w:cs="Arial"/>
                <w:b/>
                <w:bCs/>
                <w:sz w:val="16"/>
                <w:szCs w:val="18"/>
              </w:rPr>
              <w:t>Switching band pairs</w:t>
            </w:r>
          </w:p>
        </w:tc>
        <w:tc>
          <w:tcPr>
            <w:tcW w:w="2798" w:type="pct"/>
            <w:shd w:val="clear" w:color="auto" w:fill="D9D9D9"/>
            <w:vAlign w:val="center"/>
          </w:tcPr>
          <w:p w14:paraId="0516D78E" w14:textId="77777777" w:rsidR="00FA3441" w:rsidRPr="00030DF2" w:rsidRDefault="00FA3441" w:rsidP="00603BA9">
            <w:pPr>
              <w:spacing w:after="0"/>
              <w:jc w:val="center"/>
              <w:rPr>
                <w:rFonts w:ascii="Arial" w:hAnsi="Arial" w:cs="Arial"/>
                <w:b/>
                <w:bCs/>
                <w:sz w:val="16"/>
                <w:szCs w:val="18"/>
                <w:lang w:eastAsia="zh-CN"/>
              </w:rPr>
            </w:pPr>
            <w:r w:rsidRPr="00030DF2">
              <w:rPr>
                <w:rFonts w:ascii="Arial" w:hAnsi="Arial" w:cs="Arial" w:hint="eastAsia"/>
                <w:b/>
                <w:bCs/>
                <w:sz w:val="16"/>
                <w:szCs w:val="18"/>
                <w:lang w:eastAsia="zh-CN"/>
              </w:rPr>
              <w:t>N</w:t>
            </w:r>
            <w:r w:rsidRPr="00030DF2">
              <w:rPr>
                <w:rFonts w:ascii="Arial" w:hAnsi="Arial" w:cs="Arial"/>
                <w:b/>
                <w:bCs/>
                <w:sz w:val="16"/>
                <w:szCs w:val="18"/>
                <w:lang w:eastAsia="zh-CN"/>
              </w:rPr>
              <w:t>ote</w:t>
            </w:r>
          </w:p>
        </w:tc>
        <w:tc>
          <w:tcPr>
            <w:tcW w:w="438" w:type="pct"/>
            <w:shd w:val="clear" w:color="auto" w:fill="D9D9D9"/>
            <w:vAlign w:val="center"/>
          </w:tcPr>
          <w:p w14:paraId="5858177C"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FA3441" w:rsidRPr="00035A87" w14:paraId="373472D2" w14:textId="77777777" w:rsidTr="00E401DA">
        <w:trPr>
          <w:trHeight w:val="20"/>
        </w:trPr>
        <w:tc>
          <w:tcPr>
            <w:tcW w:w="881" w:type="pct"/>
            <w:shd w:val="clear" w:color="auto" w:fill="auto"/>
            <w:vAlign w:val="center"/>
          </w:tcPr>
          <w:p w14:paraId="30718B5C" w14:textId="6E107F61"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883" w:type="pct"/>
          </w:tcPr>
          <w:p w14:paraId="0EFC1DC5" w14:textId="1E0BC210"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2798" w:type="pct"/>
          </w:tcPr>
          <w:p w14:paraId="790EBDC5" w14:textId="4D12D36B"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shd w:val="clear" w:color="auto" w:fill="auto"/>
          </w:tcPr>
          <w:p w14:paraId="4593190A" w14:textId="77777777"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FA3441" w:rsidRPr="00035A87" w14:paraId="7955D20B" w14:textId="77777777" w:rsidTr="00E401DA">
        <w:trPr>
          <w:trHeight w:val="20"/>
        </w:trPr>
        <w:tc>
          <w:tcPr>
            <w:tcW w:w="881" w:type="pct"/>
            <w:shd w:val="clear" w:color="auto" w:fill="auto"/>
            <w:vAlign w:val="center"/>
          </w:tcPr>
          <w:p w14:paraId="098B4CC0" w14:textId="2A8A85C1"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883" w:type="pct"/>
            <w:vAlign w:val="center"/>
          </w:tcPr>
          <w:p w14:paraId="400C080A" w14:textId="77CC0CFF"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2798" w:type="pct"/>
          </w:tcPr>
          <w:p w14:paraId="289D3A81" w14:textId="17981C13"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shd w:val="clear" w:color="auto" w:fill="auto"/>
          </w:tcPr>
          <w:p w14:paraId="32DA3CA8" w14:textId="30EB28AA"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FA3441" w:rsidRPr="00035A87" w14:paraId="7D7A239F" w14:textId="77777777" w:rsidTr="00E401DA">
        <w:trPr>
          <w:trHeight w:val="20"/>
        </w:trPr>
        <w:tc>
          <w:tcPr>
            <w:tcW w:w="881" w:type="pct"/>
            <w:shd w:val="clear" w:color="auto" w:fill="auto"/>
            <w:vAlign w:val="center"/>
          </w:tcPr>
          <w:p w14:paraId="006BCB95" w14:textId="1C30A50F"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883" w:type="pct"/>
            <w:vAlign w:val="center"/>
          </w:tcPr>
          <w:p w14:paraId="426DB5E5" w14:textId="591CE3DA"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 xml:space="preserve">n3, </w:t>
            </w:r>
            <w:r w:rsidR="00AE4DFE">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sidR="00AE4DFE">
              <w:rPr>
                <w:rFonts w:ascii="Arial" w:hAnsi="Arial" w:cs="Arial"/>
                <w:kern w:val="2"/>
                <w:sz w:val="16"/>
                <w:szCs w:val="18"/>
                <w:lang w:val="en-US" w:eastAsia="zh-CN"/>
              </w:rPr>
              <w:t>, n3-n78</w:t>
            </w:r>
          </w:p>
        </w:tc>
        <w:tc>
          <w:tcPr>
            <w:tcW w:w="2798" w:type="pct"/>
          </w:tcPr>
          <w:p w14:paraId="05E7F6D3" w14:textId="4179B11C"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shd w:val="clear" w:color="auto" w:fill="auto"/>
          </w:tcPr>
          <w:p w14:paraId="2EF4B96C" w14:textId="4883C9EA"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AE4DFE" w:rsidRPr="00035A87" w14:paraId="42FEEED1" w14:textId="77777777" w:rsidTr="00AE4DFE">
        <w:trPr>
          <w:trHeight w:val="275"/>
        </w:trPr>
        <w:tc>
          <w:tcPr>
            <w:tcW w:w="881" w:type="pct"/>
            <w:shd w:val="clear" w:color="auto" w:fill="auto"/>
          </w:tcPr>
          <w:p w14:paraId="7F516ED2" w14:textId="092695D2" w:rsidR="00AE4DFE" w:rsidRPr="00030DF2" w:rsidRDefault="00AE4DFE" w:rsidP="00AE4DFE">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883" w:type="pct"/>
          </w:tcPr>
          <w:p w14:paraId="721568F2" w14:textId="77777777" w:rsidR="00AE4DFE" w:rsidRPr="00AE4DFE" w:rsidRDefault="00AE4DFE" w:rsidP="00AE4DFE">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2798" w:type="pct"/>
          </w:tcPr>
          <w:p w14:paraId="3A67F317" w14:textId="38CFBA55" w:rsidR="00AE4DFE" w:rsidRPr="00AE4DFE" w:rsidRDefault="00AE4DFE" w:rsidP="00AE4DFE">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Takuto Kamei, NTT DOCOMO, takuto.kamei.uk@nttdocomo.com</w:t>
            </w:r>
          </w:p>
        </w:tc>
        <w:tc>
          <w:tcPr>
            <w:tcW w:w="438" w:type="pct"/>
            <w:shd w:val="clear" w:color="auto" w:fill="auto"/>
          </w:tcPr>
          <w:p w14:paraId="40E597D7" w14:textId="02E5ECC7" w:rsidR="00AE4DFE" w:rsidRPr="00030DF2" w:rsidRDefault="00AE4DFE" w:rsidP="00AE4DFE">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3"/>
      <w:bookmarkEnd w:id="4"/>
    </w:tbl>
    <w:p w14:paraId="47395658" w14:textId="77777777" w:rsidR="00427D27" w:rsidRPr="00250004" w:rsidRDefault="00427D27" w:rsidP="00427D27">
      <w:pPr>
        <w:spacing w:after="0"/>
        <w:rPr>
          <w:bCs/>
          <w:lang w:val="x-none"/>
        </w:rPr>
      </w:pPr>
    </w:p>
    <w:p w14:paraId="7DB24063" w14:textId="77777777" w:rsidR="00427D27" w:rsidRPr="001D384B" w:rsidRDefault="00427D27" w:rsidP="00427D27">
      <w:pPr>
        <w:pStyle w:val="af8"/>
        <w:numPr>
          <w:ilvl w:val="0"/>
          <w:numId w:val="12"/>
        </w:numPr>
        <w:spacing w:after="60"/>
        <w:rPr>
          <w:bCs/>
        </w:rPr>
      </w:pPr>
      <w:r w:rsidRPr="001D384B">
        <w:rPr>
          <w:b/>
          <w:lang w:eastAsia="zh-CN"/>
        </w:rPr>
        <w:t>Objective #2: Simultaneous Rx/Tx band combinations for NR CA/DC, NR SUL and LTE/NR DC</w:t>
      </w:r>
    </w:p>
    <w:p w14:paraId="1F08CE4E" w14:textId="47B4ED18" w:rsidR="00427D27" w:rsidRPr="009A389F" w:rsidRDefault="00427D27" w:rsidP="00427D27">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-2: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7EDF77EC" w14:textId="77777777" w:rsidTr="00603BA9">
        <w:tc>
          <w:tcPr>
            <w:tcW w:w="881" w:type="pct"/>
            <w:shd w:val="clear" w:color="auto" w:fill="D9D9D9"/>
            <w:vAlign w:val="center"/>
          </w:tcPr>
          <w:p w14:paraId="2FDF3671" w14:textId="77777777" w:rsidR="00427D27" w:rsidRPr="00030DF2" w:rsidRDefault="00427D27" w:rsidP="00603BA9">
            <w:pPr>
              <w:spacing w:after="0"/>
              <w:jc w:val="center"/>
              <w:rPr>
                <w:rFonts w:ascii="Arial" w:hAnsi="Arial" w:cs="Arial"/>
                <w:b/>
                <w:bCs/>
                <w:sz w:val="16"/>
                <w:szCs w:val="18"/>
              </w:rPr>
            </w:pPr>
            <w:bookmarkStart w:id="5" w:name="_Hlk88570198"/>
            <w:r w:rsidRPr="00030DF2">
              <w:rPr>
                <w:rFonts w:ascii="Arial" w:hAnsi="Arial" w:cs="Arial"/>
                <w:b/>
                <w:bCs/>
                <w:sz w:val="16"/>
                <w:szCs w:val="18"/>
              </w:rPr>
              <w:t>Band</w:t>
            </w:r>
          </w:p>
          <w:p w14:paraId="2138580E"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0996E41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7CB9C389" w14:textId="77777777" w:rsidR="00427D27" w:rsidRPr="00030DF2" w:rsidRDefault="00427D27" w:rsidP="00603BA9">
            <w:pPr>
              <w:spacing w:after="0"/>
              <w:jc w:val="center"/>
              <w:rPr>
                <w:rFonts w:ascii="Arial" w:hAnsi="Arial" w:cs="Arial"/>
                <w:b/>
                <w:bCs/>
                <w:sz w:val="16"/>
                <w:szCs w:val="18"/>
                <w:lang w:eastAsia="zh-CN"/>
              </w:rPr>
            </w:pPr>
            <w:r w:rsidRPr="00030DF2">
              <w:rPr>
                <w:rFonts w:ascii="Arial" w:hAnsi="Arial" w:cs="Arial" w:hint="eastAsia"/>
                <w:b/>
                <w:bCs/>
                <w:sz w:val="16"/>
                <w:szCs w:val="18"/>
                <w:lang w:eastAsia="zh-CN"/>
              </w:rPr>
              <w:t>N</w:t>
            </w:r>
            <w:r w:rsidRPr="00030DF2">
              <w:rPr>
                <w:rFonts w:ascii="Arial" w:hAnsi="Arial" w:cs="Arial"/>
                <w:b/>
                <w:bCs/>
                <w:sz w:val="16"/>
                <w:szCs w:val="18"/>
                <w:lang w:eastAsia="zh-CN"/>
              </w:rPr>
              <w:t>ote</w:t>
            </w:r>
          </w:p>
        </w:tc>
        <w:tc>
          <w:tcPr>
            <w:tcW w:w="438" w:type="pct"/>
            <w:shd w:val="clear" w:color="auto" w:fill="D9D9D9"/>
            <w:vAlign w:val="center"/>
          </w:tcPr>
          <w:p w14:paraId="7D8F55E7"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1D457942" w14:textId="77777777" w:rsidTr="00603BA9">
        <w:trPr>
          <w:trHeight w:val="20"/>
        </w:trPr>
        <w:tc>
          <w:tcPr>
            <w:tcW w:w="881" w:type="pct"/>
            <w:shd w:val="clear" w:color="auto" w:fill="auto"/>
          </w:tcPr>
          <w:p w14:paraId="5E08A66C"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0CE569A9"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8132580"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719286AC"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38582D3C" w14:textId="77777777" w:rsidTr="00603BA9">
        <w:trPr>
          <w:trHeight w:val="20"/>
        </w:trPr>
        <w:tc>
          <w:tcPr>
            <w:tcW w:w="881" w:type="pct"/>
            <w:shd w:val="clear" w:color="auto" w:fill="auto"/>
          </w:tcPr>
          <w:p w14:paraId="0D49ADB9"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5E9A5664"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61F11F68"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7A4EB3E4"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5"/>
    </w:tbl>
    <w:p w14:paraId="29CC36EE" w14:textId="77777777" w:rsidR="00427D27" w:rsidRDefault="00427D27" w:rsidP="00427D27">
      <w:pPr>
        <w:spacing w:after="60"/>
        <w:rPr>
          <w:b/>
          <w:lang w:eastAsia="zh-CN"/>
        </w:rPr>
      </w:pPr>
    </w:p>
    <w:p w14:paraId="1A642407" w14:textId="49270997" w:rsidR="00427D27" w:rsidRPr="005E436E" w:rsidRDefault="00427D27" w:rsidP="00B80E34">
      <w:pPr>
        <w:pStyle w:val="af8"/>
        <w:numPr>
          <w:ilvl w:val="0"/>
          <w:numId w:val="12"/>
        </w:numPr>
        <w:spacing w:after="60"/>
        <w:rPr>
          <w:b/>
          <w:lang w:eastAsia="zh-CN"/>
        </w:rPr>
      </w:pPr>
      <w:r w:rsidRPr="005E436E">
        <w:rPr>
          <w:b/>
          <w:lang w:eastAsia="zh-CN"/>
        </w:rPr>
        <w:t>Objective #</w:t>
      </w:r>
      <w:r w:rsidR="00C02D65">
        <w:rPr>
          <w:b/>
          <w:lang w:eastAsia="zh-CN"/>
        </w:rPr>
        <w:t>3</w:t>
      </w:r>
      <w:r w:rsidRPr="005E436E">
        <w:rPr>
          <w:b/>
          <w:lang w:eastAsia="zh-CN"/>
        </w:rPr>
        <w:t xml:space="preserve">: </w:t>
      </w:r>
      <w:r w:rsidR="0097598B" w:rsidRPr="0097598B">
        <w:rPr>
          <w:b/>
          <w:lang w:eastAsia="zh-CN"/>
        </w:rPr>
        <w:t>Low NR band carrier aggregation via switching</w:t>
      </w:r>
    </w:p>
    <w:p w14:paraId="3E836CEC" w14:textId="1539B12D" w:rsidR="00427D27" w:rsidRPr="00250D12" w:rsidRDefault="00427D27" w:rsidP="00250D12">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Band combinations for </w:t>
      </w:r>
      <w:r>
        <w:rPr>
          <w:rFonts w:ascii="Arial" w:hAnsi="Arial" w:cs="Arial"/>
          <w:b/>
          <w:bCs/>
          <w:sz w:val="18"/>
          <w:szCs w:val="18"/>
        </w:rPr>
        <w:t>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3DA05EF8" w14:textId="77777777" w:rsidTr="00603BA9">
        <w:tc>
          <w:tcPr>
            <w:tcW w:w="881" w:type="pct"/>
            <w:shd w:val="clear" w:color="auto" w:fill="D9D9D9"/>
            <w:vAlign w:val="center"/>
          </w:tcPr>
          <w:p w14:paraId="52F67EE3"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Band</w:t>
            </w:r>
          </w:p>
          <w:p w14:paraId="556EAC8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1DE47C9" w14:textId="77777777" w:rsidR="00427D27" w:rsidRPr="00030DF2" w:rsidRDefault="00427D27" w:rsidP="00603BA9">
            <w:pPr>
              <w:spacing w:after="0"/>
              <w:jc w:val="center"/>
              <w:rPr>
                <w:rFonts w:ascii="Arial" w:hAnsi="Arial" w:cs="Arial"/>
                <w:b/>
                <w:bCs/>
                <w:sz w:val="16"/>
                <w:szCs w:val="18"/>
              </w:rPr>
            </w:pPr>
            <w:r w:rsidRPr="00ED68B1">
              <w:rPr>
                <w:rFonts w:ascii="Arial" w:hAnsi="Arial" w:cs="Arial"/>
                <w:b/>
                <w:bCs/>
                <w:sz w:val="16"/>
                <w:szCs w:val="18"/>
              </w:rPr>
              <w:t>Switching cases</w:t>
            </w:r>
          </w:p>
        </w:tc>
        <w:tc>
          <w:tcPr>
            <w:tcW w:w="2798" w:type="pct"/>
            <w:shd w:val="clear" w:color="auto" w:fill="D9D9D9"/>
            <w:vAlign w:val="center"/>
          </w:tcPr>
          <w:p w14:paraId="1774A417" w14:textId="77777777" w:rsidR="00427D27" w:rsidRPr="00030DF2" w:rsidRDefault="00427D27" w:rsidP="00603BA9">
            <w:pPr>
              <w:spacing w:after="0"/>
              <w:jc w:val="center"/>
              <w:rPr>
                <w:rFonts w:ascii="Arial" w:hAnsi="Arial" w:cs="Arial"/>
                <w:b/>
                <w:bCs/>
                <w:sz w:val="16"/>
                <w:szCs w:val="18"/>
                <w:lang w:eastAsia="zh-CN"/>
              </w:rPr>
            </w:pPr>
            <w:r w:rsidRPr="00030DF2">
              <w:rPr>
                <w:rFonts w:ascii="Arial" w:hAnsi="Arial" w:cs="Arial" w:hint="eastAsia"/>
                <w:b/>
                <w:bCs/>
                <w:sz w:val="16"/>
                <w:szCs w:val="18"/>
                <w:lang w:eastAsia="zh-CN"/>
              </w:rPr>
              <w:t>N</w:t>
            </w:r>
            <w:r w:rsidRPr="00030DF2">
              <w:rPr>
                <w:rFonts w:ascii="Arial" w:hAnsi="Arial" w:cs="Arial"/>
                <w:b/>
                <w:bCs/>
                <w:sz w:val="16"/>
                <w:szCs w:val="18"/>
                <w:lang w:eastAsia="zh-CN"/>
              </w:rPr>
              <w:t>ote</w:t>
            </w:r>
          </w:p>
        </w:tc>
        <w:tc>
          <w:tcPr>
            <w:tcW w:w="438" w:type="pct"/>
            <w:shd w:val="clear" w:color="auto" w:fill="D9D9D9"/>
            <w:vAlign w:val="center"/>
          </w:tcPr>
          <w:p w14:paraId="70C7D76D"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2D9F926D" w14:textId="77777777" w:rsidTr="00603BA9">
        <w:trPr>
          <w:trHeight w:val="20"/>
        </w:trPr>
        <w:tc>
          <w:tcPr>
            <w:tcW w:w="881" w:type="pct"/>
            <w:shd w:val="clear" w:color="auto" w:fill="auto"/>
          </w:tcPr>
          <w:p w14:paraId="4C681900" w14:textId="0DC71C7F" w:rsidR="00427D27" w:rsidRPr="00030DF2" w:rsidRDefault="00A31996" w:rsidP="00603BA9">
            <w:pPr>
              <w:spacing w:after="0"/>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883" w:type="pct"/>
          </w:tcPr>
          <w:p w14:paraId="5093E4B9" w14:textId="47B72F06" w:rsidR="00427D27" w:rsidRPr="00030DF2" w:rsidRDefault="00427D27" w:rsidP="00603BA9">
            <w:pPr>
              <w:spacing w:after="0"/>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2798" w:type="pct"/>
          </w:tcPr>
          <w:p w14:paraId="54BA713C"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0F96F772"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255B32EF" w14:textId="77777777" w:rsidTr="00603BA9">
        <w:trPr>
          <w:trHeight w:val="20"/>
        </w:trPr>
        <w:tc>
          <w:tcPr>
            <w:tcW w:w="881" w:type="pct"/>
            <w:shd w:val="clear" w:color="auto" w:fill="auto"/>
          </w:tcPr>
          <w:p w14:paraId="5DC13A69" w14:textId="77777777" w:rsidR="00427D27" w:rsidRPr="00030DF2" w:rsidRDefault="00427D27" w:rsidP="00603BA9">
            <w:pPr>
              <w:spacing w:after="0"/>
              <w:rPr>
                <w:rFonts w:ascii="Arial" w:eastAsia="宋体" w:hAnsi="Arial" w:cs="Arial"/>
                <w:kern w:val="2"/>
                <w:sz w:val="16"/>
                <w:szCs w:val="18"/>
                <w:lang w:val="en-US" w:eastAsia="zh-CN"/>
              </w:rPr>
            </w:pPr>
          </w:p>
        </w:tc>
        <w:tc>
          <w:tcPr>
            <w:tcW w:w="883" w:type="pct"/>
          </w:tcPr>
          <w:p w14:paraId="58EAADAD" w14:textId="77777777" w:rsidR="00427D27" w:rsidRPr="00030DF2" w:rsidRDefault="00427D27" w:rsidP="00603BA9">
            <w:pPr>
              <w:spacing w:after="0"/>
              <w:rPr>
                <w:rFonts w:ascii="Arial" w:eastAsia="宋体" w:hAnsi="Arial" w:cs="Arial"/>
                <w:sz w:val="16"/>
                <w:szCs w:val="18"/>
                <w:lang w:val="en-US" w:eastAsia="zh-CN"/>
              </w:rPr>
            </w:pPr>
          </w:p>
        </w:tc>
        <w:tc>
          <w:tcPr>
            <w:tcW w:w="2798" w:type="pct"/>
          </w:tcPr>
          <w:p w14:paraId="3E15B664"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6202ED6C"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36BDC77A" w14:textId="77777777" w:rsidR="00427D27" w:rsidRPr="00250004" w:rsidRDefault="00427D27" w:rsidP="00427D27">
      <w:pPr>
        <w:spacing w:after="0"/>
        <w:rPr>
          <w:bCs/>
          <w:lang w:val="x-none"/>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01281A7"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r w:rsidRPr="00F95F83">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1F2B08E4" w14:textId="651131C6" w:rsidR="00C70D35" w:rsidRPr="00A31996" w:rsidRDefault="00A31996" w:rsidP="00A31996">
            <w:pPr>
              <w:pStyle w:val="TAL"/>
              <w:rPr>
                <w:sz w:val="16"/>
                <w:szCs w:val="16"/>
                <w:lang w:eastAsia="zh-CN"/>
              </w:rPr>
            </w:pPr>
            <w:r w:rsidRPr="00A31996">
              <w:rPr>
                <w:sz w:val="16"/>
                <w:szCs w:val="16"/>
                <w:lang w:eastAsia="zh-CN"/>
              </w:rPr>
              <w:t>Features supported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100C3AE" w14:textId="2212416B"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r w:rsidR="00C70D35" w:rsidRPr="00F95F83">
              <w:rPr>
                <w:sz w:val="16"/>
                <w:szCs w:val="16"/>
                <w:lang w:eastAsia="zh-CN"/>
              </w:rPr>
              <w:tab/>
            </w:r>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A31996" w:rsidRPr="00A31996" w14:paraId="468DC25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20F51" w14:textId="316735E1" w:rsidR="00A31996" w:rsidRPr="00F95F83" w:rsidRDefault="00A31996" w:rsidP="00A31996">
            <w:pPr>
              <w:pStyle w:val="TAL"/>
              <w:rPr>
                <w:sz w:val="16"/>
                <w:szCs w:val="16"/>
                <w:lang w:eastAsia="zh-CN"/>
              </w:rPr>
            </w:pPr>
            <w:r w:rsidRPr="00035A87">
              <w:rPr>
                <w:rFonts w:cs="Arial"/>
                <w:sz w:val="16"/>
                <w:szCs w:val="16"/>
                <w:lang w:eastAsia="zh-CN"/>
              </w:rPr>
              <w:t>38.101-3</w:t>
            </w:r>
            <w:r w:rsidRPr="00035A87">
              <w:rPr>
                <w:rFonts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7E248DA" w14:textId="5F8AB43B" w:rsidR="00A31996" w:rsidRPr="00F95F83" w:rsidRDefault="00A31996" w:rsidP="00A31996">
            <w:pPr>
              <w:pStyle w:val="TAL"/>
              <w:rPr>
                <w:sz w:val="16"/>
                <w:szCs w:val="16"/>
                <w:lang w:eastAsia="zh-CN"/>
              </w:rPr>
            </w:pPr>
            <w:r>
              <w:rPr>
                <w:rFonts w:cs="Arial"/>
                <w:sz w:val="16"/>
                <w:szCs w:val="16"/>
                <w:lang w:eastAsia="zh-CN"/>
              </w:rPr>
              <w:t>Features supported</w:t>
            </w:r>
            <w:r w:rsidRPr="00035A87">
              <w:rPr>
                <w:rFonts w:cs="Arial"/>
                <w:sz w:val="16"/>
                <w:szCs w:val="16"/>
                <w:lang w:eastAsia="zh-CN"/>
              </w:rPr>
              <w:t xml:space="preserve">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F11B666" w14:textId="67311DD0" w:rsidR="00A31996" w:rsidRPr="00F95F83"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658F53C6" w14:textId="6251A15B" w:rsidR="00A31996" w:rsidRPr="00F95F83" w:rsidRDefault="00A31996" w:rsidP="00A31996">
            <w:pPr>
              <w:pStyle w:val="TAL"/>
              <w:rPr>
                <w:sz w:val="16"/>
                <w:szCs w:val="16"/>
                <w:lang w:eastAsia="zh-CN"/>
              </w:rPr>
            </w:pPr>
            <w:r w:rsidRPr="00035A87">
              <w:rPr>
                <w:rFonts w:cs="Arial"/>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04703FD" w:rsidR="00C70D35" w:rsidRPr="00251D80" w:rsidRDefault="00C70D35" w:rsidP="00C70D35">
            <w:pPr>
              <w:pStyle w:val="TAL"/>
            </w:pPr>
            <w:r w:rsidRPr="00F95F83">
              <w:rPr>
                <w:sz w:val="16"/>
                <w:szCs w:val="16"/>
                <w:lang w:eastAsia="zh-CN"/>
              </w:rPr>
              <w:t>38.</w:t>
            </w:r>
            <w:r>
              <w:rPr>
                <w:sz w:val="16"/>
                <w:szCs w:val="16"/>
                <w:lang w:eastAsia="zh-CN"/>
              </w:rPr>
              <w:t>307</w:t>
            </w:r>
          </w:p>
        </w:tc>
        <w:tc>
          <w:tcPr>
            <w:tcW w:w="4344" w:type="dxa"/>
            <w:tcBorders>
              <w:top w:val="single" w:sz="4" w:space="0" w:color="auto"/>
              <w:left w:val="single" w:sz="4" w:space="0" w:color="auto"/>
              <w:bottom w:val="single" w:sz="4" w:space="0" w:color="auto"/>
              <w:right w:val="single" w:sz="4" w:space="0" w:color="auto"/>
            </w:tcBorders>
          </w:tcPr>
          <w:p w14:paraId="6A822476" w14:textId="1F70E7A4" w:rsidR="00C70D35" w:rsidRPr="00251D80" w:rsidRDefault="00C70D35" w:rsidP="00C70D35">
            <w:pPr>
              <w:pStyle w:val="TAL"/>
            </w:pPr>
            <w:r w:rsidRPr="00AE35AF">
              <w:rPr>
                <w:sz w:val="16"/>
                <w:szCs w:val="16"/>
                <w:lang w:eastAsia="zh-CN"/>
              </w:rPr>
              <w:t>NR</w:t>
            </w:r>
            <w:r>
              <w:rPr>
                <w:sz w:val="16"/>
                <w:szCs w:val="16"/>
                <w:lang w:eastAsia="zh-CN"/>
              </w:rPr>
              <w:t xml:space="preserve"> </w:t>
            </w:r>
            <w:r w:rsidRPr="00AE35AF">
              <w:rPr>
                <w:sz w:val="16"/>
                <w:szCs w:val="16"/>
                <w:lang w:eastAsia="zh-CN"/>
              </w:rPr>
              <w:t xml:space="preserve">Requirements on User </w:t>
            </w:r>
            <w:proofErr w:type="spellStart"/>
            <w:r w:rsidRPr="00AE35AF">
              <w:rPr>
                <w:sz w:val="16"/>
                <w:szCs w:val="16"/>
                <w:lang w:eastAsia="zh-CN"/>
              </w:rPr>
              <w:t>Equipments</w:t>
            </w:r>
            <w:proofErr w:type="spellEnd"/>
            <w:r w:rsidRPr="00AE35AF">
              <w:rPr>
                <w:sz w:val="16"/>
                <w:szCs w:val="16"/>
                <w:lang w:eastAsia="zh-CN"/>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5111F40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48267C" w14:paraId="59F8268F" w14:textId="77777777" w:rsidTr="007D03D2">
        <w:trPr>
          <w:jc w:val="center"/>
        </w:trPr>
        <w:tc>
          <w:tcPr>
            <w:tcW w:w="0" w:type="auto"/>
            <w:shd w:val="clear" w:color="auto" w:fill="auto"/>
          </w:tcPr>
          <w:p w14:paraId="231AE60C" w14:textId="257B0B9E" w:rsidR="0048267C" w:rsidRDefault="007F1927" w:rsidP="001C5C86">
            <w:pPr>
              <w:pStyle w:val="TAL"/>
              <w:rPr>
                <w:lang w:eastAsia="zh-CN"/>
              </w:rPr>
            </w:pPr>
            <w:r>
              <w:rPr>
                <w:rFonts w:hint="eastAsia"/>
                <w:lang w:eastAsia="zh-CN"/>
              </w:rPr>
              <w:t>H</w:t>
            </w:r>
            <w:r>
              <w:rPr>
                <w:lang w:eastAsia="zh-CN"/>
              </w:rPr>
              <w:t>uawei</w:t>
            </w:r>
          </w:p>
        </w:tc>
      </w:tr>
      <w:tr w:rsidR="0048267C" w14:paraId="433CE7D1" w14:textId="77777777" w:rsidTr="007D03D2">
        <w:trPr>
          <w:jc w:val="center"/>
        </w:trPr>
        <w:tc>
          <w:tcPr>
            <w:tcW w:w="0" w:type="auto"/>
            <w:shd w:val="clear" w:color="auto" w:fill="auto"/>
          </w:tcPr>
          <w:p w14:paraId="1FEC31BD" w14:textId="5C566CE2" w:rsidR="0048267C" w:rsidRDefault="007F1927" w:rsidP="001C5C86">
            <w:pPr>
              <w:pStyle w:val="TAL"/>
            </w:pPr>
            <w:proofErr w:type="spellStart"/>
            <w:r w:rsidRPr="00035A87">
              <w:t>Hi</w:t>
            </w:r>
            <w:r>
              <w:t>S</w:t>
            </w:r>
            <w:r w:rsidRPr="00035A87">
              <w:t>ilicon</w:t>
            </w:r>
            <w:proofErr w:type="spellEnd"/>
          </w:p>
        </w:tc>
      </w:tr>
      <w:tr w:rsidR="0048267C" w14:paraId="227E542E" w14:textId="77777777" w:rsidTr="007D03D2">
        <w:trPr>
          <w:jc w:val="center"/>
        </w:trPr>
        <w:tc>
          <w:tcPr>
            <w:tcW w:w="0" w:type="auto"/>
            <w:shd w:val="clear" w:color="auto" w:fill="auto"/>
          </w:tcPr>
          <w:p w14:paraId="129613B2" w14:textId="607C114E" w:rsidR="0048267C" w:rsidRDefault="00BD41B2" w:rsidP="001C5C86">
            <w:pPr>
              <w:pStyle w:val="TAL"/>
              <w:rPr>
                <w:lang w:eastAsia="zh-CN"/>
              </w:rPr>
            </w:pPr>
            <w:r>
              <w:rPr>
                <w:rFonts w:hint="eastAsia"/>
                <w:lang w:eastAsia="zh-CN"/>
              </w:rPr>
              <w:t>N</w:t>
            </w:r>
            <w:r>
              <w:rPr>
                <w:lang w:eastAsia="zh-CN"/>
              </w:rPr>
              <w:t>TT DOCOMO</w:t>
            </w:r>
          </w:p>
        </w:tc>
      </w:tr>
      <w:tr w:rsidR="00025316" w14:paraId="6137F51D" w14:textId="77777777" w:rsidTr="007D03D2">
        <w:trPr>
          <w:jc w:val="center"/>
        </w:trPr>
        <w:tc>
          <w:tcPr>
            <w:tcW w:w="0" w:type="auto"/>
            <w:shd w:val="clear" w:color="auto" w:fill="auto"/>
          </w:tcPr>
          <w:p w14:paraId="63702B3F" w14:textId="7B99859D" w:rsidR="00025316" w:rsidRDefault="00D63EF8" w:rsidP="001C5C86">
            <w:pPr>
              <w:pStyle w:val="TAL"/>
              <w:rPr>
                <w:lang w:eastAsia="zh-CN"/>
              </w:rPr>
            </w:pPr>
            <w:r>
              <w:rPr>
                <w:lang w:val="en-CA"/>
              </w:rPr>
              <w:t>TELUS</w:t>
            </w:r>
          </w:p>
        </w:tc>
      </w:tr>
      <w:tr w:rsidR="00BD41B2" w14:paraId="6D3AA743" w14:textId="77777777" w:rsidTr="007D03D2">
        <w:trPr>
          <w:jc w:val="center"/>
        </w:trPr>
        <w:tc>
          <w:tcPr>
            <w:tcW w:w="0" w:type="auto"/>
            <w:shd w:val="clear" w:color="auto" w:fill="auto"/>
          </w:tcPr>
          <w:p w14:paraId="239D866C" w14:textId="260E068C" w:rsidR="00BD41B2" w:rsidRDefault="00D63EF8" w:rsidP="001C5C86">
            <w:pPr>
              <w:pStyle w:val="TAL"/>
            </w:pPr>
            <w:r w:rsidRPr="00D63EF8">
              <w:t>Bell Mobility</w:t>
            </w:r>
          </w:p>
        </w:tc>
      </w:tr>
      <w:tr w:rsidR="00BD41B2" w14:paraId="681F6C22" w14:textId="77777777" w:rsidTr="007D03D2">
        <w:trPr>
          <w:jc w:val="center"/>
        </w:trPr>
        <w:tc>
          <w:tcPr>
            <w:tcW w:w="0" w:type="auto"/>
            <w:shd w:val="clear" w:color="auto" w:fill="auto"/>
          </w:tcPr>
          <w:p w14:paraId="043B0AF1" w14:textId="77777777" w:rsidR="00BD41B2" w:rsidRDefault="00BD41B2" w:rsidP="001C5C86">
            <w:pPr>
              <w:pStyle w:val="TAL"/>
            </w:pPr>
          </w:p>
        </w:tc>
      </w:tr>
      <w:tr w:rsidR="00BD41B2" w14:paraId="70E39EAA" w14:textId="77777777" w:rsidTr="007D03D2">
        <w:trPr>
          <w:jc w:val="center"/>
        </w:trPr>
        <w:tc>
          <w:tcPr>
            <w:tcW w:w="0" w:type="auto"/>
            <w:shd w:val="clear" w:color="auto" w:fill="auto"/>
          </w:tcPr>
          <w:p w14:paraId="33B9905A" w14:textId="77777777" w:rsidR="00BD41B2" w:rsidRDefault="00BD41B2" w:rsidP="001C5C86">
            <w:pPr>
              <w:pStyle w:val="TAL"/>
            </w:pPr>
          </w:p>
        </w:tc>
      </w:tr>
      <w:tr w:rsidR="00BD41B2" w14:paraId="43A19D8E" w14:textId="77777777" w:rsidTr="007D03D2">
        <w:trPr>
          <w:jc w:val="center"/>
        </w:trPr>
        <w:tc>
          <w:tcPr>
            <w:tcW w:w="0" w:type="auto"/>
            <w:shd w:val="clear" w:color="auto" w:fill="auto"/>
          </w:tcPr>
          <w:p w14:paraId="6D6E82ED" w14:textId="77777777" w:rsidR="00BD41B2" w:rsidRDefault="00BD41B2" w:rsidP="001C5C86">
            <w:pPr>
              <w:pStyle w:val="TAL"/>
            </w:pPr>
          </w:p>
        </w:tc>
      </w:tr>
      <w:tr w:rsidR="00BD41B2" w14:paraId="185C6060" w14:textId="77777777" w:rsidTr="007D03D2">
        <w:trPr>
          <w:jc w:val="center"/>
        </w:trPr>
        <w:tc>
          <w:tcPr>
            <w:tcW w:w="0" w:type="auto"/>
            <w:shd w:val="clear" w:color="auto" w:fill="auto"/>
          </w:tcPr>
          <w:p w14:paraId="6998720E" w14:textId="77777777" w:rsidR="00BD41B2" w:rsidRDefault="00BD41B2" w:rsidP="001C5C86">
            <w:pPr>
              <w:pStyle w:val="TAL"/>
            </w:pPr>
          </w:p>
        </w:tc>
      </w:tr>
      <w:tr w:rsidR="00BD41B2" w14:paraId="1DB3CC94" w14:textId="77777777" w:rsidTr="007D03D2">
        <w:trPr>
          <w:jc w:val="center"/>
        </w:trPr>
        <w:tc>
          <w:tcPr>
            <w:tcW w:w="0" w:type="auto"/>
            <w:shd w:val="clear" w:color="auto" w:fill="auto"/>
          </w:tcPr>
          <w:p w14:paraId="7B5597F7" w14:textId="77777777" w:rsidR="00BD41B2" w:rsidRDefault="00BD41B2" w:rsidP="001C5C86">
            <w:pPr>
              <w:pStyle w:val="TAL"/>
            </w:pPr>
          </w:p>
        </w:tc>
      </w:tr>
      <w:tr w:rsidR="00BD41B2" w14:paraId="65A8A2C6" w14:textId="77777777" w:rsidTr="007D03D2">
        <w:trPr>
          <w:jc w:val="center"/>
        </w:trPr>
        <w:tc>
          <w:tcPr>
            <w:tcW w:w="0" w:type="auto"/>
            <w:shd w:val="clear" w:color="auto" w:fill="auto"/>
          </w:tcPr>
          <w:p w14:paraId="59E29CDD" w14:textId="77777777" w:rsidR="00BD41B2" w:rsidRDefault="00BD41B2" w:rsidP="001C5C86">
            <w:pPr>
              <w:pStyle w:val="TAL"/>
            </w:pPr>
          </w:p>
        </w:tc>
      </w:tr>
      <w:tr w:rsidR="00BD41B2" w14:paraId="395B7EDB" w14:textId="77777777" w:rsidTr="007D03D2">
        <w:trPr>
          <w:jc w:val="center"/>
        </w:trPr>
        <w:tc>
          <w:tcPr>
            <w:tcW w:w="0" w:type="auto"/>
            <w:shd w:val="clear" w:color="auto" w:fill="auto"/>
          </w:tcPr>
          <w:p w14:paraId="3CDB04FF" w14:textId="77777777" w:rsidR="00BD41B2" w:rsidRDefault="00BD41B2" w:rsidP="001C5C86">
            <w:pPr>
              <w:pStyle w:val="TAL"/>
            </w:pPr>
          </w:p>
        </w:tc>
      </w:tr>
      <w:tr w:rsidR="00BD41B2" w14:paraId="7F88E5DE" w14:textId="77777777" w:rsidTr="007D03D2">
        <w:trPr>
          <w:jc w:val="center"/>
        </w:trPr>
        <w:tc>
          <w:tcPr>
            <w:tcW w:w="0" w:type="auto"/>
            <w:shd w:val="clear" w:color="auto" w:fill="auto"/>
          </w:tcPr>
          <w:p w14:paraId="4BF48B18" w14:textId="77777777" w:rsidR="00BD41B2" w:rsidRDefault="00BD41B2" w:rsidP="001C5C86">
            <w:pPr>
              <w:pStyle w:val="TAL"/>
            </w:pPr>
          </w:p>
        </w:tc>
      </w:tr>
      <w:tr w:rsidR="00BD41B2" w14:paraId="1AF38B81" w14:textId="77777777" w:rsidTr="007D03D2">
        <w:trPr>
          <w:jc w:val="center"/>
        </w:trPr>
        <w:tc>
          <w:tcPr>
            <w:tcW w:w="0" w:type="auto"/>
            <w:shd w:val="clear" w:color="auto" w:fill="auto"/>
          </w:tcPr>
          <w:p w14:paraId="6479425B" w14:textId="77777777" w:rsidR="00BD41B2" w:rsidRDefault="00BD41B2" w:rsidP="001C5C86">
            <w:pPr>
              <w:pStyle w:val="TAL"/>
            </w:pPr>
          </w:p>
        </w:tc>
      </w:tr>
      <w:tr w:rsidR="00BD41B2" w14:paraId="64002015" w14:textId="77777777" w:rsidTr="007D03D2">
        <w:trPr>
          <w:jc w:val="center"/>
        </w:trPr>
        <w:tc>
          <w:tcPr>
            <w:tcW w:w="0" w:type="auto"/>
            <w:shd w:val="clear" w:color="auto" w:fill="auto"/>
          </w:tcPr>
          <w:p w14:paraId="225CFA6E" w14:textId="77777777" w:rsidR="00BD41B2" w:rsidRDefault="00BD41B2" w:rsidP="001C5C86">
            <w:pPr>
              <w:pStyle w:val="TAL"/>
            </w:pPr>
          </w:p>
        </w:tc>
      </w:tr>
      <w:tr w:rsidR="00025316" w14:paraId="6FDE414B" w14:textId="77777777" w:rsidTr="007D03D2">
        <w:trPr>
          <w:jc w:val="center"/>
        </w:trPr>
        <w:tc>
          <w:tcPr>
            <w:tcW w:w="0" w:type="auto"/>
            <w:shd w:val="clear" w:color="auto" w:fill="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5A90" w14:textId="77777777" w:rsidR="00E7118B" w:rsidRDefault="00E7118B">
      <w:r>
        <w:separator/>
      </w:r>
    </w:p>
  </w:endnote>
  <w:endnote w:type="continuationSeparator" w:id="0">
    <w:p w14:paraId="1BB5065E" w14:textId="77777777" w:rsidR="00E7118B" w:rsidRDefault="00E7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2"/>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04F76" w14:textId="77777777" w:rsidR="00E7118B" w:rsidRDefault="00E7118B">
      <w:r>
        <w:separator/>
      </w:r>
    </w:p>
  </w:footnote>
  <w:footnote w:type="continuationSeparator" w:id="0">
    <w:p w14:paraId="3CBF82A0" w14:textId="77777777" w:rsidR="00E7118B" w:rsidRDefault="00E71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4"/>
  </w:num>
  <w:num w:numId="5" w16cid:durableId="615062511">
    <w:abstractNumId w:val="11"/>
  </w:num>
  <w:num w:numId="6" w16cid:durableId="1128861015">
    <w:abstractNumId w:val="7"/>
  </w:num>
  <w:num w:numId="7" w16cid:durableId="1729375307">
    <w:abstractNumId w:val="2"/>
  </w:num>
  <w:num w:numId="8" w16cid:durableId="58136382">
    <w:abstractNumId w:val="8"/>
  </w:num>
  <w:num w:numId="9" w16cid:durableId="1601643478">
    <w:abstractNumId w:val="1"/>
  </w:num>
  <w:num w:numId="10" w16cid:durableId="2065399753">
    <w:abstractNumId w:val="10"/>
  </w:num>
  <w:num w:numId="11" w16cid:durableId="1381712584">
    <w:abstractNumId w:val="9"/>
  </w:num>
  <w:num w:numId="12" w16cid:durableId="1104686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A61"/>
    <w:rsid w:val="00003B9A"/>
    <w:rsid w:val="00005179"/>
    <w:rsid w:val="00006EF7"/>
    <w:rsid w:val="00011074"/>
    <w:rsid w:val="0001220A"/>
    <w:rsid w:val="000132D1"/>
    <w:rsid w:val="000205C5"/>
    <w:rsid w:val="00025316"/>
    <w:rsid w:val="00037C06"/>
    <w:rsid w:val="00042149"/>
    <w:rsid w:val="00044DAE"/>
    <w:rsid w:val="000458E9"/>
    <w:rsid w:val="00052BF8"/>
    <w:rsid w:val="0005411E"/>
    <w:rsid w:val="00057116"/>
    <w:rsid w:val="00064CB2"/>
    <w:rsid w:val="00066954"/>
    <w:rsid w:val="00067741"/>
    <w:rsid w:val="000702FD"/>
    <w:rsid w:val="00072A56"/>
    <w:rsid w:val="00075FF4"/>
    <w:rsid w:val="00082CCB"/>
    <w:rsid w:val="0008490E"/>
    <w:rsid w:val="00097719"/>
    <w:rsid w:val="000A3034"/>
    <w:rsid w:val="000A3125"/>
    <w:rsid w:val="000B0519"/>
    <w:rsid w:val="000B1ABD"/>
    <w:rsid w:val="000B59FF"/>
    <w:rsid w:val="000B61FD"/>
    <w:rsid w:val="000C0BF7"/>
    <w:rsid w:val="000C5FE3"/>
    <w:rsid w:val="000C7C54"/>
    <w:rsid w:val="000D122A"/>
    <w:rsid w:val="000D5D45"/>
    <w:rsid w:val="000E4F7C"/>
    <w:rsid w:val="000E55AD"/>
    <w:rsid w:val="000E630D"/>
    <w:rsid w:val="000F5AC1"/>
    <w:rsid w:val="001001BD"/>
    <w:rsid w:val="00101936"/>
    <w:rsid w:val="00102222"/>
    <w:rsid w:val="00120541"/>
    <w:rsid w:val="001211F3"/>
    <w:rsid w:val="00127B5D"/>
    <w:rsid w:val="001457CF"/>
    <w:rsid w:val="00155338"/>
    <w:rsid w:val="00163676"/>
    <w:rsid w:val="00166818"/>
    <w:rsid w:val="00171925"/>
    <w:rsid w:val="00173998"/>
    <w:rsid w:val="00174617"/>
    <w:rsid w:val="001759A7"/>
    <w:rsid w:val="00175F87"/>
    <w:rsid w:val="001808F9"/>
    <w:rsid w:val="001A4192"/>
    <w:rsid w:val="001A6755"/>
    <w:rsid w:val="001C5C86"/>
    <w:rsid w:val="001C6B14"/>
    <w:rsid w:val="001C718D"/>
    <w:rsid w:val="001D471F"/>
    <w:rsid w:val="001E14C4"/>
    <w:rsid w:val="001E3CB9"/>
    <w:rsid w:val="001F327E"/>
    <w:rsid w:val="001F7EB4"/>
    <w:rsid w:val="002000C2"/>
    <w:rsid w:val="00205F25"/>
    <w:rsid w:val="00212170"/>
    <w:rsid w:val="0021660B"/>
    <w:rsid w:val="00221B1E"/>
    <w:rsid w:val="00240DCD"/>
    <w:rsid w:val="0024786B"/>
    <w:rsid w:val="00250D12"/>
    <w:rsid w:val="00251D80"/>
    <w:rsid w:val="00254FB5"/>
    <w:rsid w:val="002640E5"/>
    <w:rsid w:val="0026436F"/>
    <w:rsid w:val="0026606E"/>
    <w:rsid w:val="00270BDC"/>
    <w:rsid w:val="0027433E"/>
    <w:rsid w:val="00276403"/>
    <w:rsid w:val="002847C3"/>
    <w:rsid w:val="002C1C50"/>
    <w:rsid w:val="002D1D1C"/>
    <w:rsid w:val="002D5583"/>
    <w:rsid w:val="002D5886"/>
    <w:rsid w:val="002D676A"/>
    <w:rsid w:val="002E6A7D"/>
    <w:rsid w:val="002E7A9E"/>
    <w:rsid w:val="002F3C41"/>
    <w:rsid w:val="002F6C5C"/>
    <w:rsid w:val="0030045C"/>
    <w:rsid w:val="00303D6D"/>
    <w:rsid w:val="00306A92"/>
    <w:rsid w:val="003127D3"/>
    <w:rsid w:val="003205AD"/>
    <w:rsid w:val="0033027D"/>
    <w:rsid w:val="00335FB2"/>
    <w:rsid w:val="00344158"/>
    <w:rsid w:val="00347B74"/>
    <w:rsid w:val="00355CB6"/>
    <w:rsid w:val="0035787E"/>
    <w:rsid w:val="00364EE5"/>
    <w:rsid w:val="00366257"/>
    <w:rsid w:val="0038516D"/>
    <w:rsid w:val="003869D7"/>
    <w:rsid w:val="003A02A3"/>
    <w:rsid w:val="003A08AA"/>
    <w:rsid w:val="003A1EB0"/>
    <w:rsid w:val="003A6A5C"/>
    <w:rsid w:val="003B1303"/>
    <w:rsid w:val="003B2D91"/>
    <w:rsid w:val="003B3A93"/>
    <w:rsid w:val="003C0F14"/>
    <w:rsid w:val="003C0F45"/>
    <w:rsid w:val="003C2DA6"/>
    <w:rsid w:val="003C3A88"/>
    <w:rsid w:val="003C6DA6"/>
    <w:rsid w:val="003D2781"/>
    <w:rsid w:val="003D62A9"/>
    <w:rsid w:val="003F04C7"/>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6C88"/>
    <w:rsid w:val="00454609"/>
    <w:rsid w:val="00455DE4"/>
    <w:rsid w:val="00457111"/>
    <w:rsid w:val="0048267C"/>
    <w:rsid w:val="004876B9"/>
    <w:rsid w:val="00493A79"/>
    <w:rsid w:val="00495840"/>
    <w:rsid w:val="004A40BE"/>
    <w:rsid w:val="004A6A60"/>
    <w:rsid w:val="004C0726"/>
    <w:rsid w:val="004C2201"/>
    <w:rsid w:val="004C594F"/>
    <w:rsid w:val="004C634D"/>
    <w:rsid w:val="004C67D9"/>
    <w:rsid w:val="004D0FED"/>
    <w:rsid w:val="004D24B9"/>
    <w:rsid w:val="004E2CE2"/>
    <w:rsid w:val="004E5172"/>
    <w:rsid w:val="004E6F8A"/>
    <w:rsid w:val="004F00AC"/>
    <w:rsid w:val="004F50F0"/>
    <w:rsid w:val="00501091"/>
    <w:rsid w:val="00502CD2"/>
    <w:rsid w:val="00502D33"/>
    <w:rsid w:val="00504E33"/>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11EC4"/>
    <w:rsid w:val="00612542"/>
    <w:rsid w:val="006146D2"/>
    <w:rsid w:val="00616EDE"/>
    <w:rsid w:val="00620B3F"/>
    <w:rsid w:val="006239E7"/>
    <w:rsid w:val="006254C4"/>
    <w:rsid w:val="006323BE"/>
    <w:rsid w:val="0063727B"/>
    <w:rsid w:val="0063745E"/>
    <w:rsid w:val="006418C6"/>
    <w:rsid w:val="00641ED8"/>
    <w:rsid w:val="00654893"/>
    <w:rsid w:val="006633A4"/>
    <w:rsid w:val="00667DD2"/>
    <w:rsid w:val="00667DED"/>
    <w:rsid w:val="00671BBB"/>
    <w:rsid w:val="00675D39"/>
    <w:rsid w:val="00682237"/>
    <w:rsid w:val="006A0EF8"/>
    <w:rsid w:val="006A45BA"/>
    <w:rsid w:val="006B17DC"/>
    <w:rsid w:val="006B3170"/>
    <w:rsid w:val="006B4280"/>
    <w:rsid w:val="006B4B1C"/>
    <w:rsid w:val="006B6EAA"/>
    <w:rsid w:val="006C4991"/>
    <w:rsid w:val="006E0F19"/>
    <w:rsid w:val="006E1FDA"/>
    <w:rsid w:val="006E461A"/>
    <w:rsid w:val="006E5E87"/>
    <w:rsid w:val="006F2155"/>
    <w:rsid w:val="00706A1A"/>
    <w:rsid w:val="00707673"/>
    <w:rsid w:val="007159EC"/>
    <w:rsid w:val="007162BE"/>
    <w:rsid w:val="00722267"/>
    <w:rsid w:val="007258B2"/>
    <w:rsid w:val="007326E2"/>
    <w:rsid w:val="00746F46"/>
    <w:rsid w:val="0075252A"/>
    <w:rsid w:val="0076388B"/>
    <w:rsid w:val="0076436D"/>
    <w:rsid w:val="00764B84"/>
    <w:rsid w:val="00765028"/>
    <w:rsid w:val="0078034D"/>
    <w:rsid w:val="00790BCC"/>
    <w:rsid w:val="00795CEE"/>
    <w:rsid w:val="00796F94"/>
    <w:rsid w:val="007974F5"/>
    <w:rsid w:val="007A0B47"/>
    <w:rsid w:val="007A4645"/>
    <w:rsid w:val="007A4EBB"/>
    <w:rsid w:val="007A5AA5"/>
    <w:rsid w:val="007A6136"/>
    <w:rsid w:val="007B0F49"/>
    <w:rsid w:val="007B6A61"/>
    <w:rsid w:val="007C7E14"/>
    <w:rsid w:val="007D03D2"/>
    <w:rsid w:val="007D1AB2"/>
    <w:rsid w:val="007D2141"/>
    <w:rsid w:val="007D36CF"/>
    <w:rsid w:val="007E1821"/>
    <w:rsid w:val="007E780A"/>
    <w:rsid w:val="007E7C11"/>
    <w:rsid w:val="007F1927"/>
    <w:rsid w:val="007F522E"/>
    <w:rsid w:val="007F7421"/>
    <w:rsid w:val="00801F7F"/>
    <w:rsid w:val="008068BA"/>
    <w:rsid w:val="00807BCE"/>
    <w:rsid w:val="00813C1F"/>
    <w:rsid w:val="00817148"/>
    <w:rsid w:val="008234C6"/>
    <w:rsid w:val="008258FA"/>
    <w:rsid w:val="00826AE4"/>
    <w:rsid w:val="0083205D"/>
    <w:rsid w:val="00834A60"/>
    <w:rsid w:val="00835AB0"/>
    <w:rsid w:val="00853ECF"/>
    <w:rsid w:val="00863E89"/>
    <w:rsid w:val="00866E4B"/>
    <w:rsid w:val="00872B3B"/>
    <w:rsid w:val="00874DED"/>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6A89"/>
    <w:rsid w:val="009061D8"/>
    <w:rsid w:val="00915DDF"/>
    <w:rsid w:val="00915E84"/>
    <w:rsid w:val="00922FCB"/>
    <w:rsid w:val="00930734"/>
    <w:rsid w:val="0093077E"/>
    <w:rsid w:val="00935CB0"/>
    <w:rsid w:val="009428A9"/>
    <w:rsid w:val="009437A2"/>
    <w:rsid w:val="00944B28"/>
    <w:rsid w:val="00950560"/>
    <w:rsid w:val="00953E83"/>
    <w:rsid w:val="00967838"/>
    <w:rsid w:val="0097598B"/>
    <w:rsid w:val="009800F4"/>
    <w:rsid w:val="00982CD6"/>
    <w:rsid w:val="00985B73"/>
    <w:rsid w:val="009870A7"/>
    <w:rsid w:val="00987305"/>
    <w:rsid w:val="00992266"/>
    <w:rsid w:val="00994A54"/>
    <w:rsid w:val="009A0B51"/>
    <w:rsid w:val="009A3BC4"/>
    <w:rsid w:val="009A527F"/>
    <w:rsid w:val="009A6092"/>
    <w:rsid w:val="009B1936"/>
    <w:rsid w:val="009B314C"/>
    <w:rsid w:val="009B493F"/>
    <w:rsid w:val="009C2977"/>
    <w:rsid w:val="009C2DCC"/>
    <w:rsid w:val="009D23B2"/>
    <w:rsid w:val="009D4071"/>
    <w:rsid w:val="009D78A9"/>
    <w:rsid w:val="009E6C21"/>
    <w:rsid w:val="009F14E3"/>
    <w:rsid w:val="009F7959"/>
    <w:rsid w:val="00A01CFF"/>
    <w:rsid w:val="00A10539"/>
    <w:rsid w:val="00A1427A"/>
    <w:rsid w:val="00A15763"/>
    <w:rsid w:val="00A226C6"/>
    <w:rsid w:val="00A27912"/>
    <w:rsid w:val="00A31996"/>
    <w:rsid w:val="00A338A3"/>
    <w:rsid w:val="00A339CF"/>
    <w:rsid w:val="00A35110"/>
    <w:rsid w:val="00A36378"/>
    <w:rsid w:val="00A40015"/>
    <w:rsid w:val="00A42B8C"/>
    <w:rsid w:val="00A45115"/>
    <w:rsid w:val="00A47445"/>
    <w:rsid w:val="00A6656B"/>
    <w:rsid w:val="00A70E1E"/>
    <w:rsid w:val="00A730F0"/>
    <w:rsid w:val="00A73257"/>
    <w:rsid w:val="00A9081F"/>
    <w:rsid w:val="00A9188C"/>
    <w:rsid w:val="00A9489E"/>
    <w:rsid w:val="00A97002"/>
    <w:rsid w:val="00A97A52"/>
    <w:rsid w:val="00AA0D6A"/>
    <w:rsid w:val="00AB0A3E"/>
    <w:rsid w:val="00AB58BF"/>
    <w:rsid w:val="00AC7420"/>
    <w:rsid w:val="00AD0751"/>
    <w:rsid w:val="00AD77C4"/>
    <w:rsid w:val="00AE25BF"/>
    <w:rsid w:val="00AE4DC5"/>
    <w:rsid w:val="00AE4DFE"/>
    <w:rsid w:val="00AF0941"/>
    <w:rsid w:val="00AF0C13"/>
    <w:rsid w:val="00AF3910"/>
    <w:rsid w:val="00B01ACB"/>
    <w:rsid w:val="00B02999"/>
    <w:rsid w:val="00B03AF5"/>
    <w:rsid w:val="00B03C01"/>
    <w:rsid w:val="00B078D6"/>
    <w:rsid w:val="00B1248D"/>
    <w:rsid w:val="00B14709"/>
    <w:rsid w:val="00B2743D"/>
    <w:rsid w:val="00B3015C"/>
    <w:rsid w:val="00B344D8"/>
    <w:rsid w:val="00B55FA0"/>
    <w:rsid w:val="00B56583"/>
    <w:rsid w:val="00B567D1"/>
    <w:rsid w:val="00B73B4C"/>
    <w:rsid w:val="00B73F75"/>
    <w:rsid w:val="00B80E34"/>
    <w:rsid w:val="00B8483E"/>
    <w:rsid w:val="00B87F88"/>
    <w:rsid w:val="00B946CD"/>
    <w:rsid w:val="00B96481"/>
    <w:rsid w:val="00BA2A7E"/>
    <w:rsid w:val="00BA3A53"/>
    <w:rsid w:val="00BA3C54"/>
    <w:rsid w:val="00BA4095"/>
    <w:rsid w:val="00BA5B43"/>
    <w:rsid w:val="00BA5E50"/>
    <w:rsid w:val="00BB2BFA"/>
    <w:rsid w:val="00BB5EBF"/>
    <w:rsid w:val="00BB73C4"/>
    <w:rsid w:val="00BC5590"/>
    <w:rsid w:val="00BC642A"/>
    <w:rsid w:val="00BD2730"/>
    <w:rsid w:val="00BD41B2"/>
    <w:rsid w:val="00BF2ACB"/>
    <w:rsid w:val="00BF79B0"/>
    <w:rsid w:val="00BF7C9D"/>
    <w:rsid w:val="00C01E8C"/>
    <w:rsid w:val="00C02D65"/>
    <w:rsid w:val="00C02DF6"/>
    <w:rsid w:val="00C03E01"/>
    <w:rsid w:val="00C04493"/>
    <w:rsid w:val="00C11CAB"/>
    <w:rsid w:val="00C1466F"/>
    <w:rsid w:val="00C17F50"/>
    <w:rsid w:val="00C23582"/>
    <w:rsid w:val="00C2724D"/>
    <w:rsid w:val="00C27CA9"/>
    <w:rsid w:val="00C317E7"/>
    <w:rsid w:val="00C31ED9"/>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B0647"/>
    <w:rsid w:val="00CB4236"/>
    <w:rsid w:val="00CC5A41"/>
    <w:rsid w:val="00CC72A4"/>
    <w:rsid w:val="00CD3153"/>
    <w:rsid w:val="00CE0AC4"/>
    <w:rsid w:val="00CF6810"/>
    <w:rsid w:val="00D06117"/>
    <w:rsid w:val="00D21791"/>
    <w:rsid w:val="00D24760"/>
    <w:rsid w:val="00D31CC8"/>
    <w:rsid w:val="00D32678"/>
    <w:rsid w:val="00D502A3"/>
    <w:rsid w:val="00D521C1"/>
    <w:rsid w:val="00D574BD"/>
    <w:rsid w:val="00D63EF8"/>
    <w:rsid w:val="00D66CC8"/>
    <w:rsid w:val="00D71F40"/>
    <w:rsid w:val="00D72861"/>
    <w:rsid w:val="00D77416"/>
    <w:rsid w:val="00D80FC6"/>
    <w:rsid w:val="00D8707A"/>
    <w:rsid w:val="00D903CF"/>
    <w:rsid w:val="00D94917"/>
    <w:rsid w:val="00DA60FB"/>
    <w:rsid w:val="00DA74F3"/>
    <w:rsid w:val="00DB0480"/>
    <w:rsid w:val="00DB432D"/>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61E37"/>
    <w:rsid w:val="00E70355"/>
    <w:rsid w:val="00E7118B"/>
    <w:rsid w:val="00E7136E"/>
    <w:rsid w:val="00E84CD8"/>
    <w:rsid w:val="00E907C3"/>
    <w:rsid w:val="00E90B85"/>
    <w:rsid w:val="00E91679"/>
    <w:rsid w:val="00E92452"/>
    <w:rsid w:val="00E94CC1"/>
    <w:rsid w:val="00E96431"/>
    <w:rsid w:val="00EB07D7"/>
    <w:rsid w:val="00EB77B9"/>
    <w:rsid w:val="00EC3039"/>
    <w:rsid w:val="00EC5235"/>
    <w:rsid w:val="00ED6B03"/>
    <w:rsid w:val="00ED7A5B"/>
    <w:rsid w:val="00EE496D"/>
    <w:rsid w:val="00EF6C75"/>
    <w:rsid w:val="00F013E1"/>
    <w:rsid w:val="00F01BB3"/>
    <w:rsid w:val="00F07C92"/>
    <w:rsid w:val="00F138AB"/>
    <w:rsid w:val="00F14B43"/>
    <w:rsid w:val="00F15B12"/>
    <w:rsid w:val="00F2028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A24FA"/>
    <w:rsid w:val="00FA2D81"/>
    <w:rsid w:val="00FA3441"/>
    <w:rsid w:val="00FA7455"/>
    <w:rsid w:val="00FB127E"/>
    <w:rsid w:val="00FC0804"/>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21">
    <w:name w:val="index 2"/>
    <w:basedOn w:val="10"/>
    <w:semiHidden/>
    <w:rsid w:val="004F00AC"/>
    <w:pPr>
      <w:ind w:left="284"/>
    </w:pPr>
  </w:style>
  <w:style w:type="paragraph" w:styleId="10">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2">
    <w:name w:val="List Number 2"/>
    <w:basedOn w:val="ad"/>
    <w:rsid w:val="004F00AC"/>
    <w:pPr>
      <w:ind w:left="851"/>
    </w:pPr>
  </w:style>
  <w:style w:type="character" w:styleId="ae">
    <w:name w:val="footnote reference"/>
    <w:basedOn w:val="a0"/>
    <w:semiHidden/>
    <w:rsid w:val="004F00AC"/>
    <w:rPr>
      <w:b/>
      <w:position w:val="6"/>
      <w:sz w:val="16"/>
    </w:rPr>
  </w:style>
  <w:style w:type="paragraph" w:styleId="af">
    <w:name w:val="footnote text"/>
    <w:basedOn w:val="a"/>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a"/>
    <w:semiHidden/>
    <w:rsid w:val="004F00AC"/>
    <w:pPr>
      <w:ind w:left="1985" w:hanging="1985"/>
    </w:pPr>
  </w:style>
  <w:style w:type="paragraph" w:styleId="TOC7">
    <w:name w:val="toc 7"/>
    <w:basedOn w:val="TOC6"/>
    <w:next w:val="a"/>
    <w:semiHidden/>
    <w:rsid w:val="004F00AC"/>
    <w:pPr>
      <w:ind w:left="2268" w:hanging="2268"/>
    </w:pPr>
  </w:style>
  <w:style w:type="paragraph" w:styleId="23">
    <w:name w:val="List Bullet 2"/>
    <w:basedOn w:val="af0"/>
    <w:rsid w:val="004F00AC"/>
    <w:pPr>
      <w:ind w:left="851"/>
    </w:pPr>
  </w:style>
  <w:style w:type="paragraph" w:styleId="30">
    <w:name w:val="List Bullet 3"/>
    <w:basedOn w:val="23"/>
    <w:rsid w:val="004F00AC"/>
    <w:pPr>
      <w:ind w:left="1135"/>
    </w:pPr>
  </w:style>
  <w:style w:type="paragraph" w:styleId="ad">
    <w:name w:val="List Number"/>
    <w:basedOn w:val="af1"/>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4">
    <w:name w:val="List 2"/>
    <w:basedOn w:val="af1"/>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4F00AC"/>
    <w:pPr>
      <w:ind w:left="1135"/>
    </w:pPr>
  </w:style>
  <w:style w:type="paragraph" w:styleId="40">
    <w:name w:val="List 4"/>
    <w:basedOn w:val="31"/>
    <w:rsid w:val="004F00AC"/>
    <w:pPr>
      <w:ind w:left="1418"/>
    </w:pPr>
  </w:style>
  <w:style w:type="paragraph" w:styleId="50">
    <w:name w:val="List 5"/>
    <w:basedOn w:val="40"/>
    <w:rsid w:val="004F00AC"/>
    <w:pPr>
      <w:ind w:left="1702"/>
    </w:pPr>
  </w:style>
  <w:style w:type="paragraph" w:customStyle="1" w:styleId="EditorsNote">
    <w:name w:val="Editor's Note"/>
    <w:basedOn w:val="NO"/>
    <w:rsid w:val="004F00AC"/>
    <w:rPr>
      <w:color w:val="FF0000"/>
    </w:rPr>
  </w:style>
  <w:style w:type="paragraph" w:styleId="af1">
    <w:name w:val="List"/>
    <w:basedOn w:val="a"/>
    <w:rsid w:val="004F00AC"/>
    <w:pPr>
      <w:ind w:left="568" w:hanging="284"/>
    </w:pPr>
  </w:style>
  <w:style w:type="paragraph" w:styleId="af0">
    <w:name w:val="List Bullet"/>
    <w:basedOn w:val="af1"/>
    <w:rsid w:val="004F00AC"/>
  </w:style>
  <w:style w:type="paragraph" w:styleId="41">
    <w:name w:val="List Bullet 4"/>
    <w:basedOn w:val="30"/>
    <w:rsid w:val="004F00AC"/>
    <w:pPr>
      <w:ind w:left="1418"/>
    </w:pPr>
  </w:style>
  <w:style w:type="paragraph" w:styleId="51">
    <w:name w:val="List Bullet 5"/>
    <w:basedOn w:val="41"/>
    <w:rsid w:val="004F00AC"/>
    <w:pPr>
      <w:ind w:left="1702"/>
    </w:pPr>
  </w:style>
  <w:style w:type="paragraph" w:customStyle="1" w:styleId="B1">
    <w:name w:val="B1"/>
    <w:basedOn w:val="af1"/>
    <w:rsid w:val="004F00AC"/>
  </w:style>
  <w:style w:type="paragraph" w:customStyle="1" w:styleId="B2">
    <w:name w:val="B2"/>
    <w:basedOn w:val="24"/>
    <w:rsid w:val="004F00AC"/>
  </w:style>
  <w:style w:type="paragraph" w:customStyle="1" w:styleId="B3">
    <w:name w:val="B3"/>
    <w:basedOn w:val="31"/>
    <w:rsid w:val="004F00AC"/>
  </w:style>
  <w:style w:type="paragraph" w:customStyle="1" w:styleId="B4">
    <w:name w:val="B4"/>
    <w:basedOn w:val="40"/>
    <w:rsid w:val="004F00AC"/>
  </w:style>
  <w:style w:type="paragraph" w:customStyle="1" w:styleId="B5">
    <w:name w:val="B5"/>
    <w:basedOn w:val="50"/>
    <w:rsid w:val="004F00AC"/>
  </w:style>
  <w:style w:type="paragraph" w:styleId="af2">
    <w:name w:val="footer"/>
    <w:basedOn w:val="a4"/>
    <w:link w:val="af3"/>
    <w:rsid w:val="004F00AC"/>
    <w:pPr>
      <w:jc w:val="center"/>
    </w:pPr>
    <w:rPr>
      <w:i/>
    </w:rPr>
  </w:style>
  <w:style w:type="paragraph" w:customStyle="1" w:styleId="ZTD">
    <w:name w:val="ZTD"/>
    <w:basedOn w:val="ZB"/>
    <w:rsid w:val="004F00AC"/>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styleId="af6">
    <w:name w:val="Unresolved Mention"/>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hAnsi="Arial"/>
      <w:b/>
      <w:noProof/>
      <w:sz w:val="18"/>
    </w:rPr>
  </w:style>
  <w:style w:type="character" w:customStyle="1" w:styleId="TALCar">
    <w:name w:val="TAL Car"/>
    <w:link w:val="TAL"/>
    <w:qFormat/>
    <w:locked/>
    <w:rsid w:val="00616EDE"/>
    <w:rPr>
      <w:rFonts w:ascii="Arial" w:hAnsi="Arial"/>
      <w:sz w:val="18"/>
    </w:rPr>
  </w:style>
  <w:style w:type="paragraph" w:styleId="af7">
    <w:name w:val="caption"/>
    <w:basedOn w:val="a"/>
    <w:next w:val="a"/>
    <w:qFormat/>
    <w:rsid w:val="00616EDE"/>
    <w:rPr>
      <w:rFonts w:eastAsia="MS Mincho"/>
      <w:b/>
      <w:bCs/>
    </w:rPr>
  </w:style>
  <w:style w:type="paragraph" w:styleId="af8">
    <w:name w:val="List Paragraph"/>
    <w:basedOn w:val="a"/>
    <w:uiPriority w:val="34"/>
    <w:qFormat/>
    <w:rsid w:val="00042149"/>
    <w:pPr>
      <w:ind w:left="720"/>
      <w:contextualSpacing/>
    </w:pPr>
    <w:rPr>
      <w:rFonts w:eastAsia="宋体"/>
    </w:rPr>
  </w:style>
  <w:style w:type="paragraph" w:styleId="af9">
    <w:name w:val="Revision"/>
    <w:hidden/>
    <w:uiPriority w:val="99"/>
    <w:semiHidden/>
    <w:rsid w:val="00A1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7</Pages>
  <Words>3025</Words>
  <Characters>16306</Characters>
  <Application>Microsoft Office Word</Application>
  <DocSecurity>0</DocSecurity>
  <Lines>479</Lines>
  <Paragraphs>297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19034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liubo, CTC</cp:lastModifiedBy>
  <cp:revision>132</cp:revision>
  <cp:lastPrinted>2000-02-29T10:31:00Z</cp:lastPrinted>
  <dcterms:created xsi:type="dcterms:W3CDTF">2024-10-17T12:20:00Z</dcterms:created>
  <dcterms:modified xsi:type="dcterms:W3CDTF">2025-12-01T06:32:00Z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